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33: Información sobre la calidad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verificación de la calidad de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del control de la 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transmisión entre el satélite y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manual/automático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de confianza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correlación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del suceso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condicional del suceso siguiente con respecto a un suceso condiciote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 | Note 174: Cuando se utilice el descriptor 0 33 046, el operador 2 42 000 deberá preceder a ese descriptor para definir el suceso al que está condicionado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indicador del índice de calidad geométrica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indicador del funcionamiento del ruido instrumental (contribuciones de calibración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indicador del funcionamiento del ruido instrumental (contribuciones de la calibración 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productos del sistema TEC función de calidad (Centro de técnica)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espesor óptico de aerosol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 (basado en datos climatológicos)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de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ampliados para datos del GNSS terrestres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