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14: Радиация и излучение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Длинноволновая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Коротковолновая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длинноволновая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коротковолновая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Остаточная коротковолновая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-65536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Радиационный баланс, интегрированный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-16384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длинноволновая радиация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Мгновенная коротковолновая радиация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 поверхности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24 часа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 на вершинах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Альбедо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Рассеянная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продолжительность солнечного сияния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солнечного сияния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min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Поток солнечной радиации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отражения в двух направлениях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um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um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Излучение в канале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cm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36: Для излучения в канале (0 14 045) используются единицы см для представления волнового числа.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IASI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29: В данном случае термин «прореживание» относится к методу, который может быть применим для выбора подкомплекта уровней из модели, которая может иметь много собственных вертикальных уровней. Выбор только подкомплекта уменьшает размер псевдозондирования при возможной стоимости потери информации и дополнительной обработке.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среднее излучение AVHRR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Масштабированное излучение AVHRR со стандартным отклонением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Излучательная способность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69: Данная последовательность исключена из-за неправильного использования дескриптора 0 04 075; вместо нее должна использоваться последовательность 3 06 019.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Прямая солнечная радиация, интегрированная за последний час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уходящая солнечная радиация,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радиация (высокая точность),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Активная радиация фотосинтеза, интегрированная за указанный период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солнечной активности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Яркость фона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Cd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Поток тепла в почве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-1048574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0 14 072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Суммарная УФ-радиация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J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83: Суммарная УФ-радиация (0 14 072) — УФ-энергия, интегрированная за указанный период для указанной спектральной полосы. Дескриптору 0 14 072 должен предшествовать дескриптор временного периода, а также рабочая длина волны спектрографа (0 02 071) и ширина диапазона спектрографа (0 02 072). Например, если дескриптор 0 14 072 используется для суммарной УФ-В радиации, то дескрипторы 0 02 071 и 0 02 072 должны указывать спектральную полосу 280–315 нм.</w:t>
            </w:r>
          </w:p>
        </w:tc>
      </w:tr>
    </w:tbl>
    <w:p/>
    <w:p>
      <w:r>
        <w:rPr>
          <w:rFonts w:ascii="Verdana" w:hAnsi="Verdana"/>
          <w:i/>
          <w:sz w:val="14"/>
        </w:rPr>
        <w:t>Note 63: Приходящей радиации следует присваивать положительные значения.</w:t>
      </w:r>
    </w:p>
    <w:p>
      <w:r>
        <w:rPr>
          <w:rFonts w:ascii="Verdana" w:hAnsi="Verdana"/>
          <w:i/>
          <w:sz w:val="14"/>
        </w:rPr>
        <w:t>Note 160: Уходящей радиации следует присваивать отрицательные значения.</w:t>
      </w:r>
    </w:p>
    <w:p>
      <w:r>
        <w:rPr>
          <w:rFonts w:ascii="Verdana" w:hAnsi="Verdana"/>
          <w:i/>
          <w:sz w:val="14"/>
        </w:rPr>
        <w:t>Note 178: Там, где величины суммируются или усредняются (например, за временной период), общее число значений, из которых получается сумма или среднее значение, может быть представлено с использованием ссылки 0 08 022.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