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08</w:t>
      </w:r>
    </w:p>
    <w:p>
      <w:r>
        <w:rPr>
          <w:rFonts w:ascii="Verdana" w:hAnsi="Verdana"/>
          <w:b/>
          <w:sz w:val="18"/>
        </w:rPr>
        <w:t>0 08 001  Vertical sounding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Significant level, temperature and/or relative humidity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Significant level, wind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08 002  Vertical significance (surface observations)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Observing rules for base of lowest cloud and cloud types of FM 12 SYNOP and FM 13 SHIP apply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First non-Cumulonimbus significant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Second non-Cumulonimbus significant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Third non-Cumulonimbus significant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Cumulonimbus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Ceiling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Clouds not detected below the following height(s)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Middle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High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Cloud layer with base below and top above the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Cloud layer with base and top below the station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No clouds detected by the cloud detection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First instrument detected cloud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Second instrument detected cloud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Third instrument detected cloud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Fourth instrument detected cloud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25-61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Value not applicable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08 003  Vertical significance (satellite observations)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Base of satellite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top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Precipitable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Sounding radiances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Mean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Med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High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08 004  Phase of aircraft flight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Unsteady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Level flight, routine observation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Level flight, highest wind encountered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Ascending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Descending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08 005  Meteorological attribute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Storm centre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Outer limit or edge of 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Location of maximum wind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Location of the storm in the perturbed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Location of the storm in the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08 006  Ozone vertical sounding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Prominent maximum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Prominent minimum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Minimum pressure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Level of undetermined significance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08 007  Dimensional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Volume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p>
      <w:r>
        <w:rPr>
          <w:rFonts w:ascii="Verdana" w:hAnsi="Verdana"/>
          <w:b/>
          <w:sz w:val="18"/>
        </w:rPr>
        <w:t>0 08 008  Radiation vertical sounding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Level of beta radiation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Level of gamma radiation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Minimum pressure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Level of undetermined significance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08 009  Detailed phase of flight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Level flight, routine observation,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Level flight, highest wind encountered,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Unsteady (UNS)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Level flight, routine observation (LVR)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Level flight, highest wind encountered (LVW)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Ascending (ASC)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Descending (DES)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Ascending, observation intervals selected by time increments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Ascending, observation intervals selected by time increments,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Ascending, observation intervals selected by pressure increments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Ascending, observation intervals selected by pressure increments,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Descending, observation intervals selected by time increments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Descending, observation intervals selected by time increments,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Descending, observation intervals selected by pressure increments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Descending, observation intervals selected by pressure increments, unsteady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08 010  Surface qualifier (temperature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Bare soil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Bare rock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Land grass cover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Water (lake,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Flood water underneath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Runway or road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Ship or platform deck in steel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Ship or platform deck in wood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Ship or platform deck partly covered with rubber mat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Building roof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08 011  Meteorological feature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Quasi-stationary front at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Quasi-stationary front above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Warm front at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Warm front above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Cold front at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Cold front above the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Occlusion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Instability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Intertropical front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Convergence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Jet stream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Cloud 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Turbulence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Airframe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Phenomenon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Volcano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Atmospherics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Special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Tropical cyclone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Mountain wave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Duststorm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Sandstorm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08 012  Land/sea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08 013  Day/night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Twilight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08 014  Qualifier for runway visual range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10-minute mean value - normal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10-minute mean value - above the upper limit for assessments of RVR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10-minute mean value - below the lower limit for assessments of RVR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one-minute minimum value - normal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one-minute minimum value - above the upper limit for assessments of RVR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one-minute minimum value - below the lower limit for assessments of RVR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one-minute maximum value - normal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one-minute maximum value - above the upper limit for assessments of RVR (P)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one-minute maximum value - below the lower limit for assessments of RVR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08 015  Significant qualifier for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Single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Primary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Secondary sensor (Backup)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08 016  Change qualifier of a trend-type forecast or an aerodrome forecast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NOSIG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BECMG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08 017  Qualifier of the time when the forecast change is expected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08 018  SEAWINDS land/ice surface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Land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Surface ice map indicates ice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Ice map data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Attenuation map data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08 019  Qualifier for following centre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ATS (Air Traffic Service) unit serving FIR (Flight Information Region)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FIR (Flight Information Region)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UIR (Upper Flight Information Region)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CTA (Control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VAAC (Volcanic Ash Advisory Centre)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MWO (Meteorological Watch Office) issuing SIGMET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08 021  Time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averaged</w:t>
            </w:r>
          </w:p>
        </w:tc>
        <w:tc>
          <w:tcPr>
            <w:tcW w:type="dxa" w:w="5046"/>
          </w:tcPr>
          <w:p>
            <w:pPr>
              <w:spacing w:before="20" w:after="20"/>
            </w:pPr>
            <w:r/>
            <w:r>
              <w:rPr>
                <w:rFonts w:ascii="Verdana" w:hAnsi="Verdana"/>
                <w:b w:val="0"/>
                <w:sz w:val="16"/>
              </w:rPr>
              <w:t>Note CF4: 'Time averaged' indicates that values are continuously averaged over a period of time.</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Accumulated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Forecast time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Forecast time averaged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Forecast accumulated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Ensemble mean</w:t>
            </w:r>
          </w:p>
        </w:tc>
        <w:tc>
          <w:tcPr>
            <w:tcW w:type="dxa" w:w="5046"/>
          </w:tcPr>
          <w:p>
            <w:pPr>
              <w:spacing w:before="20" w:after="20"/>
            </w:pPr>
            <w:r/>
            <w:r>
              <w:rPr>
                <w:rFonts w:ascii="Verdana" w:hAnsi="Verdana"/>
                <w:b w:val="0"/>
                <w:sz w:val="16"/>
              </w:rPr>
              <w:t>Note CF3: 'Ensemble mean' indicates that a number of distinct values corresponding to a set of time locations are averaged.</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Ensemble mean time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Ensemble mean time averaged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Ensemble mean accumulated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Ensemble mean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Ensemble mean forecast time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Ensemble mean forecast time averaged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Ensemble mean forecast accumulated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Start of phenomenon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Radiosonde launch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Start of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End of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Time of ascending node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Time of occurrence of wind shift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Monitoring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Agreed time limit for report reception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Nominal reporting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Time of last known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Start of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End of scan or time of ending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Time of occurrence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CF88: Time significance must be qualified by appropriate time periods being specified.</w:t>
      </w:r>
    </w:p>
    <w:p/>
    <w:p>
      <w:r>
        <w:rPr>
          <w:rFonts w:ascii="Verdana" w:hAnsi="Verdana"/>
          <w:b/>
          <w:sz w:val="18"/>
        </w:rPr>
        <w:t>0 08 023  First-order statistics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Maximum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Minimum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Mean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Median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Modal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Mean absolute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Best estimate of standard deviation (N-1)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Standard deviation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Harmonic mean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Root-mean-square vector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Root-mean-square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Root-mean-square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15-31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Vector mean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33-62</w:t>
            </w:r>
          </w:p>
        </w:tc>
        <w:tc>
          <w:tcPr>
            <w:tcW w:type="dxa" w:w="5046"/>
          </w:tcPr>
          <w:p>
            <w:pPr>
              <w:spacing w:before="20" w:after="20"/>
            </w:pPr>
            <w:r/>
            <w:r>
              <w:rPr>
                <w:rFonts w:ascii="Verdana" w:hAnsi="Verdana"/>
                <w:b w:val="0"/>
                <w:sz w:val="16"/>
              </w:rPr>
              <w:t>Reserved for local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CF18: All first-order statistics are in the units defined by the original data descriptors.</w:t>
      </w:r>
    </w:p>
    <w:p/>
    <w:p>
      <w:r>
        <w:rPr>
          <w:rFonts w:ascii="Verdana" w:hAnsi="Verdana"/>
          <w:b/>
          <w:sz w:val="18"/>
        </w:rPr>
        <w:t>0 08 024  Difference statistics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Observed minus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Observed minus minimum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Observed minus mean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Observed minus median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Observed minus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Observed minus climatology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Observed minus analysed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Observed minus initialized analysed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Observed minus forecast value</w:t>
            </w:r>
          </w:p>
        </w:tc>
        <w:tc>
          <w:tcPr>
            <w:tcW w:type="dxa" w:w="5046"/>
          </w:tcPr>
          <w:p>
            <w:pPr>
              <w:spacing w:before="20" w:after="20"/>
            </w:pPr>
            <w:r/>
            <w:r>
              <w:rPr>
                <w:rFonts w:ascii="Verdana" w:hAnsi="Verdana"/>
                <w:b w:val="0"/>
                <w:sz w:val="16"/>
              </w:rPr>
              <w:t>Note CF93: Where observed minus forecast values are represented, the period of the forecast shall be indicated by an appropriate descriptor from Class 04.</w:t>
            </w:r>
          </w:p>
        </w:tc>
      </w:tr>
      <w:tr>
        <w:trPr>
          <w:cantSplit/>
        </w:trPr>
        <w:tc>
          <w:tcPr>
            <w:tcW w:type="dxa" w:w="5046"/>
          </w:tcPr>
          <w:p>
            <w:pPr>
              <w:spacing w:before="20" w:after="20"/>
            </w:pPr>
            <w:r/>
            <w:r>
              <w:rPr>
                <w:rFonts w:ascii="Verdana" w:hAnsi="Verdana"/>
                <w:b w:val="0"/>
                <w:sz w:val="16"/>
              </w:rPr>
              <w:t>15-20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Observed minus interpolated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Observed minus hydrostatically calculated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32-62</w:t>
            </w:r>
          </w:p>
        </w:tc>
        <w:tc>
          <w:tcPr>
            <w:tcW w:type="dxa" w:w="5046"/>
          </w:tcPr>
          <w:p>
            <w:pPr>
              <w:spacing w:before="20" w:after="20"/>
            </w:pPr>
            <w:r/>
            <w:r>
              <w:rPr>
                <w:rFonts w:ascii="Verdana" w:hAnsi="Verdana"/>
                <w:b w:val="0"/>
                <w:sz w:val="16"/>
              </w:rPr>
              <w:t>Reserved for local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p>
      <w:r>
        <w:rPr>
          <w:rFonts w:ascii="Verdana" w:hAnsi="Verdana"/>
          <w:b/>
          <w:sz w:val="18"/>
        </w:rPr>
        <w:t>0 08 025  Time difference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Universal Time Coordinated (UTC) minus Local Standard Time (LST)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Local Standard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Universal Time Coordinated (UTC) minus Satellite clock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Time difference from edge of processing segment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08 026  Matrix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Averaging kernel matrix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Correlation matrix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Lower triangular correlation matrix square root (L from C=LLT)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Inverse of lower triangular correlation matrix square root (L-1)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43-62</w:t>
            </w:r>
          </w:p>
        </w:tc>
        <w:tc>
          <w:tcPr>
            <w:tcW w:type="dxa" w:w="5046"/>
          </w:tcPr>
          <w:p>
            <w:pPr>
              <w:spacing w:before="20" w:after="20"/>
            </w:pPr>
            <w:r/>
            <w:r>
              <w:rPr>
                <w:rFonts w:ascii="Verdana" w:hAnsi="Verdana"/>
                <w:b w:val="0"/>
                <w:sz w:val="16"/>
              </w:rPr>
              <w:t>Reserved for local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or undefined significance</w:t>
            </w:r>
          </w:p>
        </w:tc>
        <w:tc>
          <w:tcPr>
            <w:tcW w:type="dxa" w:w="5046"/>
          </w:tcPr>
          <w:p>
            <w:pPr>
              <w:spacing w:before="20" w:after="20"/>
            </w:pPr>
            <w:r/>
            <w:r>
              <w:rPr>
                <w:rFonts w:ascii="Verdana" w:hAnsi="Verdana"/>
                <w:b w:val="0"/>
                <w:sz w:val="16"/>
              </w:rPr>
            </w:r>
          </w:p>
        </w:tc>
      </w:tr>
    </w:tbl>
    <w:p/>
    <w:p>
      <w:r>
        <w:rPr>
          <w:rFonts w:ascii="Verdana" w:hAnsi="Verdana"/>
          <w:b/>
          <w:sz w:val="18"/>
        </w:rPr>
        <w:t>0 08 027  Type of sea-surface height anomaly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Unfiltered raw measurement including noises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Low pass filtered sea-surface height for noise reduction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08 029  Surface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Open ocean or semi-enclosed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Enclosed sea or lake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Continental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Low inland (below sea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Mix of land and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Mix of land and low inland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River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Glacier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Urban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Rural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Suburban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Sea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Forest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Shrublands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Savannah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Desert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Grasslands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Wetlands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Snow/ice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Coast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08 032  Status of operation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Routine operation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Event triggered by storm surge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Event triggered by tsunami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Event triggered manually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Installation testing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Maintenance testing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08 033  Method of derivation of percentage confidence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Percentage confidence calculated using cloud fraction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Percentage confidence calculated using standard deviation of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Percentage confidence calculated using probability of cloud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Percentage confidence calculated using normality of distribution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08 034  Temperature/salinity measurement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Secondary sampling: averaged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Secondary sampling: discrete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Secondary sampling: 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Near-surface sampling: averaged, 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Near-surface sampling: averaged, unpumped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Near-surface sampling: discrete, 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Near-surface sampling: discrete, unpumped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Near-surface sampling: mixed, 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Near-surface sampling: mixed, unpumped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08 035  Type of monitoring exercise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Global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Special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Bilateral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08 036  Type of centre or station performing monitoring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WMO Secretariat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RSMC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NMC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Observing 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08 037  Baseline check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Manufacturer's baseline check unit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Weather screen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GRUAN standard humidity chamber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08 038  Instrument data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Verified instrument reading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Reference instrument reading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08 039  Time significance (Aviation forecast)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Issue time of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of commencement of period of the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of ending of period of the forecast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Forecast time of maximum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Forecast time of minimum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Time of beginning of the forecast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Time of ending of the forecast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08 040  Flight level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High-resolution data sample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Within 20 hPa of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less than 10 hPa (i.e., 9, 8, 7, etc.) when no other reason applies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Base pressure level for stability index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Begin doubtful temperature, height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Begin missing data (all elements)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Begin missing relative humidity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Begin missing temperature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Highest level reached before balloon descent because of icing or turbulence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End doubtful temperature, height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End missing data (all elements)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End missing relative humidity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End missing temperature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Zero degrees Celsius crossing(s) for RADAT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Standard pressure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Operator-added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Operator-deleted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Balloon re-ascended beyond previous highest ascent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Significant relative humidity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Relative humidity level selection terminated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Surface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Significant temperature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Mandatory temperature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Flight termination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Tropopause(s)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Aircraft report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Interpolated (generated)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Mandatory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Significant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Maximum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Incremental wind level (fixed regional)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Incremental height level (generated)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Wind termination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Pressure 100 to 110 hPa, when no other reason applies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Freezing level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Freezing level top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Flight level base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Flight level top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Top of wind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Bottom of wind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Significant thermodynamic level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Significant relative humidity level (according to NCDC criteria)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Significant temperature level (according to NCDC)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Begin missing wind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End missing wind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45-59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Level of 80-knot isotach above 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Level of 80-knot isotach below jet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08 041  Data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Parent 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Observation 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Balloon manufacture date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Balloon launch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Surface observation displacement from launch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Flight level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Flight level termination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IFR ceiling and visibility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Mountain obscuration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Strong surface wind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Freezing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Multiple freezing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Instrument manufacture date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Derived from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08 042  Extended vertical sounding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Significant temperature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Significant humidity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Significant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Beginning of missing temperature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End of missing temperature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Beginning of missing humidity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End of missing humidity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Beginning of missing wind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End of missing wind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Top of wind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Level determined by regional decision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Freezing level</w:t>
            </w:r>
          </w:p>
        </w:tc>
        <w:tc>
          <w:tcPr>
            <w:tcW w:type="dxa" w:w="5046"/>
          </w:tcPr>
          <w:p>
            <w:pPr>
              <w:spacing w:before="20" w:after="20"/>
            </w:pPr>
            <w:r/>
            <w:r>
              <w:rPr>
                <w:rFonts w:ascii="Verdana" w:hAnsi="Verdana"/>
                <w:b w:val="0"/>
                <w:sz w:val="16"/>
              </w:rPr>
              <w:t>Note CF41: Freezing level is the level at which temperature first decreases to 0 °C. The criteria for the selection of freezing level in upper-air observations are:(a) If the surface temperature is not lower than 0 °C when the radiosonde is released, then the lowest level at which the temperature first decreases to 0 °C will be selected as the freezing level.(b) If the surface temperature is equal to 0 °C, then the surface level will be the freezing level.(c) If during observation there is no level at which the temperature equals 0 °C, then the closest two levels between which the temperature crosses from a positive to a negative value should be used to interpolate the freezing-level temperature equal to 0 °C.(d) The following elements will be calculated for the freezing level: time, elevation, pressure, humidity,dew point temperature, dewpoint depression, and deviation of longitude and latitude.</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Pressure level originally indicated by height as the vertical coordinate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08 043  Atmospheric chemical or physical constituent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CODE FIGURE</w:t>
            </w:r>
          </w:p>
        </w:tc>
        <w:tc>
          <w:tcPr>
            <w:tcW w:type="dxa" w:w="3028"/>
            <w:shd w:val="clear" w:color="auto" w:fill="D9D9D9"/>
          </w:tcPr>
          <w:p>
            <w:pPr>
              <w:spacing w:before="20" w:after="20"/>
            </w:pPr>
            <w:r/>
            <w:r>
              <w:rPr>
                <w:rFonts w:ascii="Verdana" w:hAnsi="Verdana"/>
                <w:b w:val="0"/>
                <w:sz w:val="16"/>
              </w:rPr>
              <w:t>ENTRY NAME</w:t>
            </w:r>
          </w:p>
        </w:tc>
        <w:tc>
          <w:tcPr>
            <w:tcW w:type="dxa" w:w="3028"/>
            <w:shd w:val="clear" w:color="auto" w:fill="D9D9D9"/>
          </w:tcPr>
          <w:p>
            <w:pPr>
              <w:spacing w:before="20" w:after="20"/>
            </w:pPr>
            <w:r/>
            <w:r>
              <w:rPr>
                <w:rFonts w:ascii="Verdana" w:hAnsi="Verdana"/>
                <w:b w:val="0"/>
                <w:sz w:val="16"/>
              </w:rPr>
              <w:t>SUB 1</w:t>
            </w:r>
          </w:p>
        </w:tc>
        <w:tc>
          <w:tcPr>
            <w:tcW w:type="dxa" w:w="3028"/>
            <w:shd w:val="clear" w:color="auto" w:fill="D9D9D9"/>
          </w:tcPr>
          <w:p>
            <w:pPr>
              <w:spacing w:before="20" w:after="20"/>
            </w:pPr>
            <w:r/>
            <w:r>
              <w:rPr>
                <w:rFonts w:ascii="Verdana" w:hAnsi="Verdana"/>
                <w:b w:val="0"/>
                <w:sz w:val="16"/>
              </w:rPr>
              <w:t>SUB 2</w:t>
            </w:r>
          </w:p>
        </w:tc>
        <w:tc>
          <w:tcPr>
            <w:tcW w:type="dxa" w:w="3028"/>
            <w:shd w:val="clear" w:color="auto" w:fill="D9D9D9"/>
          </w:tcPr>
          <w:p>
            <w:pPr>
              <w:spacing w:before="20" w:after="20"/>
            </w:pPr>
            <w:r/>
            <w:r>
              <w:rPr>
                <w:rFonts w:ascii="Verdana" w:hAnsi="Verdana"/>
                <w:b w:val="0"/>
                <w:sz w:val="16"/>
              </w:rPr>
              <w:t>NOTE</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Ozone</w:t>
            </w:r>
          </w:p>
        </w:tc>
        <w:tc>
          <w:tcPr>
            <w:tcW w:type="dxa" w:w="3028"/>
          </w:tcPr>
          <w:p>
            <w:pPr>
              <w:spacing w:before="20" w:after="20"/>
            </w:pPr>
            <w:r/>
            <w:r>
              <w:rPr>
                <w:rFonts w:ascii="Verdana" w:hAnsi="Verdana"/>
                <w:b w:val="0"/>
                <w:sz w:val="16"/>
              </w:rPr>
              <w:t>O3</w:t>
            </w:r>
          </w:p>
        </w:tc>
        <w:tc>
          <w:tcPr>
            <w:tcW w:type="dxa" w:w="3028"/>
          </w:tcPr>
          <w:p>
            <w:pPr>
              <w:spacing w:before="20" w:after="20"/>
            </w:pPr>
            <w:r/>
            <w:r>
              <w:rPr>
                <w:rFonts w:ascii="Verdana" w:hAnsi="Verdana"/>
                <w:b w:val="0"/>
                <w:sz w:val="16"/>
              </w:rPr>
              <w:t>10028-15-6</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Water vapour</w:t>
            </w:r>
          </w:p>
        </w:tc>
        <w:tc>
          <w:tcPr>
            <w:tcW w:type="dxa" w:w="3028"/>
          </w:tcPr>
          <w:p>
            <w:pPr>
              <w:spacing w:before="20" w:after="20"/>
            </w:pPr>
            <w:r/>
            <w:r>
              <w:rPr>
                <w:rFonts w:ascii="Verdana" w:hAnsi="Verdana"/>
                <w:b w:val="0"/>
                <w:sz w:val="16"/>
              </w:rPr>
              <w:t>H2O</w:t>
            </w:r>
          </w:p>
        </w:tc>
        <w:tc>
          <w:tcPr>
            <w:tcW w:type="dxa" w:w="3028"/>
          </w:tcPr>
          <w:p>
            <w:pPr>
              <w:spacing w:before="20" w:after="20"/>
            </w:pPr>
            <w:r/>
            <w:r>
              <w:rPr>
                <w:rFonts w:ascii="Verdana" w:hAnsi="Verdana"/>
                <w:b w:val="0"/>
                <w:sz w:val="16"/>
              </w:rPr>
              <w:t>7732-18-5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Methane</w:t>
            </w:r>
          </w:p>
        </w:tc>
        <w:tc>
          <w:tcPr>
            <w:tcW w:type="dxa" w:w="3028"/>
          </w:tcPr>
          <w:p>
            <w:pPr>
              <w:spacing w:before="20" w:after="20"/>
            </w:pPr>
            <w:r/>
            <w:r>
              <w:rPr>
                <w:rFonts w:ascii="Verdana" w:hAnsi="Verdana"/>
                <w:b w:val="0"/>
                <w:sz w:val="16"/>
              </w:rPr>
              <w:t>CH4</w:t>
            </w:r>
          </w:p>
        </w:tc>
        <w:tc>
          <w:tcPr>
            <w:tcW w:type="dxa" w:w="3028"/>
          </w:tcPr>
          <w:p>
            <w:pPr>
              <w:spacing w:before="20" w:after="20"/>
            </w:pPr>
            <w:r/>
            <w:r>
              <w:rPr>
                <w:rFonts w:ascii="Verdana" w:hAnsi="Verdana"/>
                <w:b w:val="0"/>
                <w:sz w:val="16"/>
              </w:rPr>
              <w:t>74-82-8</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Carbon dioxide</w:t>
            </w:r>
          </w:p>
        </w:tc>
        <w:tc>
          <w:tcPr>
            <w:tcW w:type="dxa" w:w="3028"/>
          </w:tcPr>
          <w:p>
            <w:pPr>
              <w:spacing w:before="20" w:after="20"/>
            </w:pPr>
            <w:r/>
            <w:r>
              <w:rPr>
                <w:rFonts w:ascii="Verdana" w:hAnsi="Verdana"/>
                <w:b w:val="0"/>
                <w:sz w:val="16"/>
              </w:rPr>
              <w:t>CO2</w:t>
            </w:r>
          </w:p>
        </w:tc>
        <w:tc>
          <w:tcPr>
            <w:tcW w:type="dxa" w:w="3028"/>
          </w:tcPr>
          <w:p>
            <w:pPr>
              <w:spacing w:before="20" w:after="20"/>
            </w:pPr>
            <w:r/>
            <w:r>
              <w:rPr>
                <w:rFonts w:ascii="Verdana" w:hAnsi="Verdana"/>
                <w:b w:val="0"/>
                <w:sz w:val="16"/>
              </w:rPr>
              <w:t>124-38-9</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Carbon monoxide</w:t>
            </w:r>
          </w:p>
        </w:tc>
        <w:tc>
          <w:tcPr>
            <w:tcW w:type="dxa" w:w="3028"/>
          </w:tcPr>
          <w:p>
            <w:pPr>
              <w:spacing w:before="20" w:after="20"/>
            </w:pPr>
            <w:r/>
            <w:r>
              <w:rPr>
                <w:rFonts w:ascii="Verdana" w:hAnsi="Verdana"/>
                <w:b w:val="0"/>
                <w:sz w:val="16"/>
              </w:rPr>
              <w:t>CO</w:t>
            </w:r>
          </w:p>
        </w:tc>
        <w:tc>
          <w:tcPr>
            <w:tcW w:type="dxa" w:w="3028"/>
          </w:tcPr>
          <w:p>
            <w:pPr>
              <w:spacing w:before="20" w:after="20"/>
            </w:pPr>
            <w:r/>
            <w:r>
              <w:rPr>
                <w:rFonts w:ascii="Verdana" w:hAnsi="Verdana"/>
                <w:b w:val="0"/>
                <w:sz w:val="16"/>
              </w:rPr>
              <w:t>630-08-0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Nitrogen dioxide</w:t>
            </w:r>
          </w:p>
        </w:tc>
        <w:tc>
          <w:tcPr>
            <w:tcW w:type="dxa" w:w="3028"/>
          </w:tcPr>
          <w:p>
            <w:pPr>
              <w:spacing w:before="20" w:after="20"/>
            </w:pPr>
            <w:r/>
            <w:r>
              <w:rPr>
                <w:rFonts w:ascii="Verdana" w:hAnsi="Verdana"/>
                <w:b w:val="0"/>
                <w:sz w:val="16"/>
              </w:rPr>
              <w:t>NO2</w:t>
            </w:r>
          </w:p>
        </w:tc>
        <w:tc>
          <w:tcPr>
            <w:tcW w:type="dxa" w:w="3028"/>
          </w:tcPr>
          <w:p>
            <w:pPr>
              <w:spacing w:before="20" w:after="20"/>
            </w:pPr>
            <w:r/>
            <w:r>
              <w:rPr>
                <w:rFonts w:ascii="Verdana" w:hAnsi="Verdana"/>
                <w:b w:val="0"/>
                <w:sz w:val="16"/>
              </w:rPr>
              <w:t>10102-44-0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Nitrous oxide</w:t>
            </w:r>
          </w:p>
        </w:tc>
        <w:tc>
          <w:tcPr>
            <w:tcW w:type="dxa" w:w="3028"/>
          </w:tcPr>
          <w:p>
            <w:pPr>
              <w:spacing w:before="20" w:after="20"/>
            </w:pPr>
            <w:r/>
            <w:r>
              <w:rPr>
                <w:rFonts w:ascii="Verdana" w:hAnsi="Verdana"/>
                <w:b w:val="0"/>
                <w:sz w:val="16"/>
              </w:rPr>
              <w:t>N2O</w:t>
            </w:r>
          </w:p>
        </w:tc>
        <w:tc>
          <w:tcPr>
            <w:tcW w:type="dxa" w:w="3028"/>
          </w:tcPr>
          <w:p>
            <w:pPr>
              <w:spacing w:before="20" w:after="20"/>
            </w:pPr>
            <w:r/>
            <w:r>
              <w:rPr>
                <w:rFonts w:ascii="Verdana" w:hAnsi="Verdana"/>
                <w:b w:val="0"/>
                <w:sz w:val="16"/>
              </w:rPr>
              <w:t>10024-97-2</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Formaldehyde</w:t>
            </w:r>
          </w:p>
        </w:tc>
        <w:tc>
          <w:tcPr>
            <w:tcW w:type="dxa" w:w="3028"/>
          </w:tcPr>
          <w:p>
            <w:pPr>
              <w:spacing w:before="20" w:after="20"/>
            </w:pPr>
            <w:r/>
            <w:r>
              <w:rPr>
                <w:rFonts w:ascii="Verdana" w:hAnsi="Verdana"/>
                <w:b w:val="0"/>
                <w:sz w:val="16"/>
              </w:rPr>
              <w:t>HCHO</w:t>
            </w:r>
          </w:p>
        </w:tc>
        <w:tc>
          <w:tcPr>
            <w:tcW w:type="dxa" w:w="3028"/>
          </w:tcPr>
          <w:p>
            <w:pPr>
              <w:spacing w:before="20" w:after="20"/>
            </w:pPr>
            <w:r/>
            <w:r>
              <w:rPr>
                <w:rFonts w:ascii="Verdana" w:hAnsi="Verdana"/>
                <w:b w:val="0"/>
                <w:sz w:val="16"/>
              </w:rPr>
              <w:t>50-00-0</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Sulphur dioxide</w:t>
            </w:r>
          </w:p>
        </w:tc>
        <w:tc>
          <w:tcPr>
            <w:tcW w:type="dxa" w:w="3028"/>
          </w:tcPr>
          <w:p>
            <w:pPr>
              <w:spacing w:before="20" w:after="20"/>
            </w:pPr>
            <w:r/>
            <w:r>
              <w:rPr>
                <w:rFonts w:ascii="Verdana" w:hAnsi="Verdana"/>
                <w:b w:val="0"/>
                <w:sz w:val="16"/>
              </w:rPr>
              <w:t>SO2</w:t>
            </w:r>
          </w:p>
        </w:tc>
        <w:tc>
          <w:tcPr>
            <w:tcW w:type="dxa" w:w="3028"/>
          </w:tcPr>
          <w:p>
            <w:pPr>
              <w:spacing w:before="20" w:after="20"/>
            </w:pPr>
            <w:r/>
            <w:r>
              <w:rPr>
                <w:rFonts w:ascii="Verdana" w:hAnsi="Verdana"/>
                <w:b w:val="0"/>
                <w:sz w:val="16"/>
              </w:rPr>
              <w:t>7446-09-5</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w:t>
            </w:r>
          </w:p>
        </w:tc>
        <w:tc>
          <w:tcPr>
            <w:tcW w:type="dxa" w:w="3028"/>
          </w:tcPr>
          <w:p>
            <w:pPr>
              <w:spacing w:before="20" w:after="20"/>
            </w:pPr>
            <w:r/>
            <w:r>
              <w:rPr>
                <w:rFonts w:ascii="Verdana" w:hAnsi="Verdana"/>
                <w:b w:val="0"/>
                <w:sz w:val="16"/>
              </w:rPr>
              <w:t>Volcanic sulphur dioxide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10-24</w:t>
            </w:r>
          </w:p>
        </w:tc>
        <w:tc>
          <w:tcPr>
            <w:tcW w:type="dxa" w:w="3028"/>
          </w:tcPr>
          <w:p>
            <w:pPr>
              <w:spacing w:before="20" w:after="20"/>
            </w:pPr>
            <w:r/>
            <w:r>
              <w:rPr>
                <w:rFonts w:ascii="Verdana" w:hAnsi="Verdana"/>
                <w:b w:val="0"/>
                <w:sz w:val="16"/>
              </w:rPr>
              <w:t>Reserved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w:t>
            </w:r>
          </w:p>
        </w:tc>
        <w:tc>
          <w:tcPr>
            <w:tcW w:type="dxa" w:w="3028"/>
          </w:tcPr>
          <w:p>
            <w:pPr>
              <w:spacing w:before="20" w:after="20"/>
            </w:pPr>
            <w:r/>
            <w:r>
              <w:rPr>
                <w:rFonts w:ascii="Verdana" w:hAnsi="Verdana"/>
                <w:b w:val="0"/>
                <w:sz w:val="16"/>
              </w:rPr>
              <w:t>Particulate matter &lt; 1.0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26</w:t>
            </w:r>
          </w:p>
        </w:tc>
        <w:tc>
          <w:tcPr>
            <w:tcW w:type="dxa" w:w="3028"/>
          </w:tcPr>
          <w:p>
            <w:pPr>
              <w:spacing w:before="20" w:after="20"/>
            </w:pPr>
            <w:r/>
            <w:r>
              <w:rPr>
                <w:rFonts w:ascii="Verdana" w:hAnsi="Verdana"/>
                <w:b w:val="0"/>
                <w:sz w:val="16"/>
              </w:rPr>
              <w:t>Particulate matter &lt; 2.5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27</w:t>
            </w:r>
          </w:p>
        </w:tc>
        <w:tc>
          <w:tcPr>
            <w:tcW w:type="dxa" w:w="3028"/>
          </w:tcPr>
          <w:p>
            <w:pPr>
              <w:spacing w:before="20" w:after="20"/>
            </w:pPr>
            <w:r/>
            <w:r>
              <w:rPr>
                <w:rFonts w:ascii="Verdana" w:hAnsi="Verdana"/>
                <w:b w:val="0"/>
                <w:sz w:val="16"/>
              </w:rPr>
              <w:t>Particulate matter &lt; 10 microns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28</w:t>
            </w:r>
          </w:p>
        </w:tc>
        <w:tc>
          <w:tcPr>
            <w:tcW w:type="dxa" w:w="3028"/>
          </w:tcPr>
          <w:p>
            <w:pPr>
              <w:spacing w:before="20" w:after="20"/>
            </w:pPr>
            <w:r/>
            <w:r>
              <w:rPr>
                <w:rFonts w:ascii="Verdana" w:hAnsi="Verdana"/>
                <w:b w:val="0"/>
                <w:sz w:val="16"/>
              </w:rPr>
              <w:t>Aerosols (generic)</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29</w:t>
            </w:r>
          </w:p>
        </w:tc>
        <w:tc>
          <w:tcPr>
            <w:tcW w:type="dxa" w:w="3028"/>
          </w:tcPr>
          <w:p>
            <w:pPr>
              <w:spacing w:before="20" w:after="20"/>
            </w:pPr>
            <w:r/>
            <w:r>
              <w:rPr>
                <w:rFonts w:ascii="Verdana" w:hAnsi="Verdana"/>
                <w:b w:val="0"/>
                <w:sz w:val="16"/>
              </w:rPr>
              <w:t>Smoke (generic)</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30</w:t>
            </w:r>
          </w:p>
        </w:tc>
        <w:tc>
          <w:tcPr>
            <w:tcW w:type="dxa" w:w="3028"/>
          </w:tcPr>
          <w:p>
            <w:pPr>
              <w:spacing w:before="20" w:after="20"/>
            </w:pPr>
            <w:r/>
            <w:r>
              <w:rPr>
                <w:rFonts w:ascii="Verdana" w:hAnsi="Verdana"/>
                <w:b w:val="0"/>
                <w:sz w:val="16"/>
              </w:rPr>
              <w:t>Crustal material (generic dust)</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Volcanic ash</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32</w:t>
            </w:r>
          </w:p>
        </w:tc>
        <w:tc>
          <w:tcPr>
            <w:tcW w:type="dxa" w:w="3028"/>
          </w:tcPr>
          <w:p>
            <w:pPr>
              <w:spacing w:before="20" w:after="20"/>
            </w:pPr>
            <w:r/>
            <w:r>
              <w:rPr>
                <w:rFonts w:ascii="Verdana" w:hAnsi="Verdana"/>
                <w:b w:val="0"/>
                <w:sz w:val="16"/>
              </w:rPr>
              <w:t>Cloud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33</w:t>
            </w:r>
          </w:p>
        </w:tc>
        <w:tc>
          <w:tcPr>
            <w:tcW w:type="dxa" w:w="3028"/>
          </w:tcPr>
          <w:p>
            <w:pPr>
              <w:spacing w:before="20" w:after="20"/>
            </w:pPr>
            <w:r/>
            <w:r>
              <w:rPr>
                <w:rFonts w:ascii="Verdana" w:hAnsi="Verdana"/>
                <w:b w:val="0"/>
                <w:sz w:val="16"/>
              </w:rPr>
              <w:t>Cloud and aerosols</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34-200</w:t>
            </w:r>
          </w:p>
        </w:tc>
        <w:tc>
          <w:tcPr>
            <w:tcW w:type="dxa" w:w="3028"/>
          </w:tcPr>
          <w:p>
            <w:pPr>
              <w:spacing w:before="20" w:after="20"/>
            </w:pPr>
            <w:r/>
            <w:r>
              <w:rPr>
                <w:rFonts w:ascii="Verdana" w:hAnsi="Verdana"/>
                <w:b w:val="0"/>
                <w:sz w:val="16"/>
              </w:rPr>
              <w:t>Reserved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201-254</w:t>
            </w:r>
          </w:p>
        </w:tc>
        <w:tc>
          <w:tcPr>
            <w:tcW w:type="dxa" w:w="3028"/>
          </w:tcPr>
          <w:p>
            <w:pPr>
              <w:spacing w:before="20" w:after="20"/>
            </w:pPr>
            <w:r/>
            <w:r>
              <w:rPr>
                <w:rFonts w:ascii="Verdana" w:hAnsi="Verdana"/>
                <w:b w:val="0"/>
                <w:sz w:val="16"/>
              </w:rPr>
              <w:t>Reserved for local use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255</w:t>
            </w:r>
          </w:p>
        </w:tc>
        <w:tc>
          <w:tcPr>
            <w:tcW w:type="dxa" w:w="3028"/>
          </w:tcPr>
          <w:p>
            <w:pPr>
              <w:spacing w:before="20" w:after="20"/>
            </w:pPr>
            <w:r/>
            <w:r>
              <w:rPr>
                <w:rFonts w:ascii="Verdana" w:hAnsi="Verdana"/>
                <w:b w:val="0"/>
                <w:sz w:val="16"/>
              </w:rPr>
              <w:t>Missing value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r>
        <w:rPr>
          <w:rFonts w:ascii="Verdana" w:hAnsi="Verdana"/>
          <w:i/>
          <w:sz w:val="14"/>
        </w:rPr>
        <w:t>Note CF79: The last column in the table contains the associated registry number from the Chemical Abstracts Service (CAS) of the American Chemical Society.</w:t>
      </w:r>
    </w:p>
    <w:p/>
    <w:p>
      <w:r>
        <w:rPr>
          <w:rFonts w:ascii="Verdana" w:hAnsi="Verdana"/>
          <w:b/>
          <w:sz w:val="18"/>
        </w:rPr>
        <w:t>0 08 045  Character of particulate matter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Aerosols all types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Desert 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Black carbon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Sea salt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08 046  Atmospheric chemical or physical constituent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(See Common Code table C–14 in Part C/c.)</w:t>
            </w:r>
          </w:p>
        </w:tc>
      </w:tr>
    </w:tbl>
    <w:p>
      <w:r>
        <w:rPr>
          <w:rFonts w:ascii="Verdana" w:hAnsi="Verdana"/>
          <w:i/>
          <w:sz w:val="14"/>
        </w:rPr>
        <w:t>Note CF13: (See Common Code table C-14 Part C/c.)</w:t>
      </w:r>
    </w:p>
    <w:p/>
    <w:p>
      <w:r>
        <w:rPr>
          <w:rFonts w:ascii="Verdana" w:hAnsi="Verdana"/>
          <w:b/>
          <w:sz w:val="18"/>
        </w:rPr>
        <w:t>0 08 050  Qualifier for number of missing values in calculation of statistic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Extreme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Vapour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Sunshine duration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Maximum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Minimum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Wind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08 051  Qualifier for number of missing values in calculation of statistic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Extreme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Vapour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Sunshine duration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08 052  Condition for which number of days of occurrence follows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Mean wind speed over a 10-minute period observed or recorded equal to or more than 10 m s-1 or 20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Mean wind speed over a 10-minute period observed or recorded equal to or more than 20 m s-1 or 40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Mean wind speed over a 10-minute period observed or recorded equal to or more than 30 m s-1 or 60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Maximum temperature less than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temperature equal to or more than 298.15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Maximum temperature equal to or more than 303.15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Maximum temperature equal to or more than 308.15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Maximum temperature equal to or more than 313.15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Minimum temperature less than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Maximum temperature equal to or more than 273.15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Precipitation equal to or more than 1.0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Precipitation equal to or more than 5.0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Precipitation equal to or more than 10.0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Precipitation equal to or more than 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Precipitation equal to or more than 100.0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Precipitation equal to or more than 150.0 kg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Snow depth more than 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Snow depth more than 0.01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Snow depth more than 0.10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Snow depth more than 0.50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Horizontal visibility less than 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Horizontal visibility less than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Horizontal visibility less than 1000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08 053  Day of occurrence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Value occurred on only one day in the month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Value occurred on more than one day in the month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08 054  Qualifier for wind speed or wind gusts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Wind speed or gust is as reported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Wind speed is greater than that reported (P in METAR/TAF/SPECI)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08 055  Method used to calculate the average wind components after removing vortex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Calculate the area average of the u and v components at pressure levels from 0 to 500km centred on the surface vortex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Calculate the area average of the u and v components at pressure levels from 0 to radius greater than 500km centred on the surface vortex 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08 060  Sample scanning mode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Azimuth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North/south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East/west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08 065  Sun-glint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sun-glint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Sun-glint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08 066  Semi-transparency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Opaque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Semi-transparent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08 070  Vertical sounding product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Earth located instrument counts, calibration coefficients and housekeeping (level 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Earth located calibrated radiances (level 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Mapped to a common footprint, Earth located calibrated radiances (level 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08 071  Type of cost estimation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Y vector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X vector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08 072  Pixel(s)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Probably 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Probably cloudy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08 074  Altimeter echo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Open ocean or semi-enclosed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Non-ocean like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08 075  Ascending/descending orbit qualifier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Ascending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Descending orbit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08 076  Type of band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Long-wave infrared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Medium-wave infrared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Short-wave infrared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Day/night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08 077  Radiometer sensed surface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Coastal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Open ocean or semi-enclosed sea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Enclosed sea or lake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Continental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08 079  Product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Normal issue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to a previously issued product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Amendment to a previously issued product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to a previously issued amended product (COR AMD)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Cancellation of a previously issued product (CNL)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 product available (NIL)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Special report (SPECI)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Corrected special report (SPECI COR)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or not applicable</w:t>
            </w:r>
          </w:p>
        </w:tc>
        <w:tc>
          <w:tcPr>
            <w:tcW w:type="dxa" w:w="5046"/>
          </w:tcPr>
          <w:p>
            <w:pPr>
              <w:spacing w:before="20" w:after="20"/>
            </w:pPr>
            <w:r/>
            <w:r>
              <w:rPr>
                <w:rFonts w:ascii="Verdana" w:hAnsi="Verdana"/>
                <w:b w:val="0"/>
                <w:sz w:val="16"/>
              </w:rPr>
            </w:r>
          </w:p>
        </w:tc>
      </w:tr>
    </w:tbl>
    <w:p/>
    <w:p>
      <w:r>
        <w:rPr>
          <w:rFonts w:ascii="Verdana" w:hAnsi="Verdana"/>
          <w:b/>
          <w:sz w:val="18"/>
        </w:rPr>
        <w:t>0 08 080  Qualifier for GTSPP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Total water pressure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Total water temperature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Total water salinity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Total water conductivity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Total water depth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Water pressure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Water temperature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Salinity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Water depth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Sea/water current speed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Sea/water current direction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Dissolved oxygen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Chlorophyll-A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Nitrate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pH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BBP700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Water conductivity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Sea water potential density referenced to sea surface at a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08 081  Type of equipment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Transmitter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Receiver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Observing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08 082  Modification of sensor height to another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Sensor height is not modified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Sensor height is modified to standard level</w:t>
            </w:r>
          </w:p>
        </w:tc>
        <w:tc>
          <w:tcPr>
            <w:tcW w:type="dxa" w:w="5046"/>
          </w:tcPr>
          <w:p>
            <w:pPr>
              <w:spacing w:before="20" w:after="20"/>
            </w:pPr>
            <w:r/>
            <w:r>
              <w:rPr>
                <w:rFonts w:ascii="Verdana" w:hAnsi="Verdana"/>
                <w:b w:val="0"/>
                <w:sz w:val="16"/>
              </w:rPr>
              <w:t>Note CF48: If 0 08 082 = 1, the standard level is indicated by the Class 07 descriptor, which immediately follows. It is possible to indicate the real height of the sensor by preceding the descriptor by the relevant Class 07 descriptor.</w:t>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08 083  Nominal value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Adjusted to or with respect to representative height of sensor above local ground (or deck of marine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Adjusted to or with respect to representative height of sensor above water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Adjusted with respect to standard surface roughness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Adjusted with respect to wind speed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Adjusted with respect to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Adjusted with respect to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Adjusted with respect to humidity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Adjusted with respect to evaporation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Adjusted with respect to wetting losses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08 085  Beam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Fore beam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Mid beam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Aft beam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Combined average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08 086  Vertical significance for NWP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Model "ground"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Tropopause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Significant temperature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Significant humidity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Significant wind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Vertically interpolated level (This should be set to 1 for points on the vertical profile that fall between the model's native vertical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Virtual station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Level of best fit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08 087  Corner position of observation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Upper left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Upper right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Lower right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Lower left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08 088  Map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Top view (geographical longitude on x-axis and latitude on y-axis)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North-south view (transect with geographical longitude on x-axis and vertical height on y-axis)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East-west view (transect with geographical latitude on x-axis and vertical height on y-axis)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08 091  Coordinates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Satellite coordinates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Observation coordinates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Start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End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Horizontal centre of gravity of the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Vertical centre of gravity of the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Top of the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Bottom of the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Projection origin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Coordinates of true scale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08 092  Measurement uncertainty expression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Standard uncertainty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Combined standard uncertainty</w:t>
            </w:r>
          </w:p>
        </w:tc>
        <w:tc>
          <w:tcPr>
            <w:tcW w:type="dxa" w:w="5046"/>
          </w:tcPr>
          <w:p>
            <w:pPr>
              <w:spacing w:before="20" w:after="20"/>
            </w:pPr>
            <w:r/>
            <w:r>
              <w:rPr>
                <w:rFonts w:ascii="Verdana" w:hAnsi="Verdana"/>
                <w:b w:val="0"/>
                <w:sz w:val="16"/>
              </w:rPr>
              <w:t>Note CF102: For determining combined standard uncertainty see the Evaluation of Measurement Data - Guide to the Expression of Uncertainty in Measurement [JCGM 100:2008] from BIPM.</w:t>
            </w:r>
          </w:p>
        </w:tc>
      </w:tr>
      <w:tr>
        <w:trPr>
          <w:cantSplit/>
        </w:trPr>
        <w:tc>
          <w:tcPr>
            <w:tcW w:type="dxa" w:w="5046"/>
          </w:tcPr>
          <w:p>
            <w:pPr>
              <w:spacing w:before="20" w:after="20"/>
            </w:pPr>
            <w:r/>
            <w:r>
              <w:rPr>
                <w:rFonts w:ascii="Verdana" w:hAnsi="Verdana"/>
                <w:b w:val="0"/>
                <w:sz w:val="16"/>
              </w:rPr>
              <w:t>2-30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08 093  Measurement uncertainty significance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Total uncertainty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Systematic component of uncertainty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Random component of uncertainty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08 094  Method used to calculate the average daily temperature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Average of maximum and minimum values: Tm = (Tx + Tn)/2</w:t>
            </w:r>
          </w:p>
        </w:tc>
        <w:tc>
          <w:tcPr>
            <w:tcW w:type="dxa" w:w="5046"/>
          </w:tcPr>
          <w:p>
            <w:pPr>
              <w:spacing w:before="20" w:after="20"/>
            </w:pPr>
            <w:r/>
            <w:r>
              <w:rPr>
                <w:rFonts w:ascii="Verdana" w:hAnsi="Verdana"/>
                <w:b w:val="0"/>
                <w:sz w:val="16"/>
              </w:rPr>
              <w:t>Note CF97: The letters a, b, c, d and e generically represent the weight associated with the respective temperature T. The sub-index of T: 1, 2, 3, x and n represent the values measured at different times or maximum (x) or minimum (n) values.</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Average of the 8 observations taken every three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Average of the 24 hourly observations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Weighted average of 3 observations: Tm = (aT1 +bT2 + cT3)</w:t>
            </w:r>
          </w:p>
        </w:tc>
        <w:tc>
          <w:tcPr>
            <w:tcW w:type="dxa" w:w="5046"/>
          </w:tcPr>
          <w:p>
            <w:pPr>
              <w:spacing w:before="20" w:after="20"/>
            </w:pPr>
            <w:r/>
            <w:r>
              <w:rPr>
                <w:rFonts w:ascii="Verdana" w:hAnsi="Verdana"/>
                <w:b w:val="0"/>
                <w:sz w:val="16"/>
              </w:rPr>
              <w:t>Note CF97: The letters a, b, c, d and e generically represent the weight associated with the respective temperature T. The sub-index of T: 1, 2, 3, x and n represent the values measured at different times or maximum (x) or minimum (n) values.</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Weighted average of 3 observations and also maximum and minimum values: Tm= (aT1 +bT2 + cT3 +dTx + eTn)</w:t>
            </w:r>
          </w:p>
        </w:tc>
        <w:tc>
          <w:tcPr>
            <w:tcW w:type="dxa" w:w="5046"/>
          </w:tcPr>
          <w:p>
            <w:pPr>
              <w:spacing w:before="20" w:after="20"/>
            </w:pPr>
            <w:r/>
            <w:r>
              <w:rPr>
                <w:rFonts w:ascii="Verdana" w:hAnsi="Verdana"/>
                <w:b w:val="0"/>
                <w:sz w:val="16"/>
              </w:rPr>
              <w:t>Note CF97: The letters a, b, c, d and e generically represent the weight associated with the respective temperature T. The sub-index of T: 1, 2, 3, x and n represent the values measured at different times or maximum (x) or minimum (n) values.</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Automatic weather station complete integration from minute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Average of the 4 observations taken every six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Average of the 144 observations taken every 10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08 095  Siting and measurement quality classification for temperature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2A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2B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2C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2D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3A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3B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3C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3D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4A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4B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4C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4D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5A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5B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5C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5D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r>
        <w:rPr>
          <w:rFonts w:ascii="Verdana" w:hAnsi="Verdana"/>
          <w:i/>
          <w:sz w:val="14"/>
        </w:rPr>
        <w:t>Note CF98: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CF99: Code figures 26 - 30 are siting classifications according to the Guide to Instruments and Methods of Observation (WMO-No. 8), Volume I, Chapter 1, Annex 1.D.</w:t>
      </w:r>
    </w:p>
    <w:p>
      <w:r>
        <w:rPr>
          <w:rFonts w:ascii="Verdana" w:hAnsi="Verdana"/>
          <w:i/>
          <w:sz w:val="14"/>
        </w:rPr>
        <w:t>Note CF100: Code figures 31 - 34 are measurement quality classifications according to the Guide to Instruments and Methods of Observation (WMO-No. 8), Volume I, Chapter 1, Annex 1.G.</w:t>
      </w:r>
    </w:p>
    <w:p>
      <w:r>
        <w:rPr>
          <w:rFonts w:ascii="Verdana" w:hAnsi="Verdana"/>
          <w:i/>
          <w:sz w:val="14"/>
        </w:rPr>
        <w:t>Note CF101: Annex 1.G is a new annex that will be part of an updated version of WMO-No. 8 to be published in mid-2022.</w:t>
      </w:r>
    </w:p>
    <w:p/>
    <w:p>
      <w:r>
        <w:rPr>
          <w:rFonts w:ascii="Verdana" w:hAnsi="Verdana"/>
          <w:b/>
          <w:sz w:val="18"/>
        </w:rPr>
        <w:t>0 08 096  Siting and measurement quality classification for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2A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2B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2C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2D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3A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3B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3C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3D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4A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4B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4C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4D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5A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5B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5C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5D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r>
        <w:rPr>
          <w:rFonts w:ascii="Verdana" w:hAnsi="Verdana"/>
          <w:i/>
          <w:sz w:val="14"/>
        </w:rPr>
        <w:t>Note CF98: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CF99: Code figures 26 - 30 are siting classifications according to the Guide to Instruments and Methods of Observation (WMO-No. 8), Volume I, Chapter 1, Annex 1.D.</w:t>
      </w:r>
    </w:p>
    <w:p>
      <w:r>
        <w:rPr>
          <w:rFonts w:ascii="Verdana" w:hAnsi="Verdana"/>
          <w:i/>
          <w:sz w:val="14"/>
        </w:rPr>
        <w:t>Note CF100: Code figures 31 - 34 are measurement quality classifications according to the Guide to Instruments and Methods of Observation (WMO-No. 8), Volume I, Chapter 1, Annex 1.G.</w:t>
      </w:r>
    </w:p>
    <w:p>
      <w:r>
        <w:rPr>
          <w:rFonts w:ascii="Verdana" w:hAnsi="Verdana"/>
          <w:i/>
          <w:sz w:val="14"/>
        </w:rPr>
        <w:t>Note CF101: Annex 1.G is a new annex that will be part of an updated version of WMO-No. 8 to be published in mid-2022.</w:t>
      </w:r>
    </w:p>
    <w:p/>
    <w:p>
      <w:r>
        <w:rPr>
          <w:rFonts w:ascii="Verdana" w:hAnsi="Verdana"/>
          <w:b/>
          <w:sz w:val="18"/>
        </w:rPr>
        <w:t>0 08 097  Method used to calculate the average instrument temperature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average of six temperature sensors placed throughout the payload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Average of WF-band IFP and RFE sensors for channels 1 to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Average of G-band RFE sensor for channels 9 to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08 098  Source of temperature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On-board calibration target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Space view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Main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Racetrack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Sun shield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Rotating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08 099  Sensing direction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Oblique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08 100  Type of following observation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na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Corrected with correction factor for a shading ring of a pyranometer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08 101  Phase of balloon flight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Ascent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Ceiling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Descent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Drop (falling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Unsteady (during maneuvers)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