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05: Ubicación (horizontal –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latitud (gran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latitud (precisión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(precisión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Diferencia entre azimut solar y satelital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(espectral)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fila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Compensación en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B184: La compensación en Y es la distancia entre el origen de proyección y la esquina superior izquierda del píxel superior izquierdo en un mapa, como se muestra en el diagrama siguiente.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los píxeles en la horizontal –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fila a lo largo de la trayectoria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máximo de la dimensión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transecta del buque según el SOOP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órbita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referencia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del número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del número del campo de visión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angular Y desde el centro de gravedad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angular Z desde el centro de gravedad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longitudinal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horizontal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transversal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líneas de exploración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perfil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receptor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la observación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Stripmap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espectros en la dirección del alcance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espectros en dirección azimutal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en la dirección del alcance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en dirección azimutal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B32: Solo se indicará el rumbo o azimut en relación con la localización comunicada que no volverá a especificarse.</w:t>
      </w:r>
    </w:p>
    <w:p>
      <w:r>
        <w:rPr>
          <w:rFonts w:ascii="Verdana" w:hAnsi="Verdana"/>
          <w:i/>
          <w:sz w:val="14"/>
        </w:rPr>
        <w:t>Note B110: Se asignarán valores negativos a los incrementos norte-sur.</w:t>
      </w:r>
    </w:p>
    <w:p>
      <w:r>
        <w:rPr>
          <w:rFonts w:ascii="Verdana" w:hAnsi="Verdana"/>
          <w:i/>
          <w:sz w:val="14"/>
        </w:rPr>
        <w:t>Note B122: Se asignarán valores negativos a la latitud sur.</w:t>
      </w:r>
    </w:p>
    <w:p>
      <w:r>
        <w:rPr>
          <w:rFonts w:ascii="Verdana" w:hAnsi="Verdana"/>
          <w:i/>
          <w:sz w:val="14"/>
        </w:rPr>
        <w:t>Note B140: El tamaño del píxel en la horizontal – 1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B163: Los valores de la latitud y de los incrementos de latitud quedan comprendidos entre –90 grados y +90 grados.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