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25: Información sobre el proceso de datos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 la puerta de integración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medio de puertas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impulsos integrados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Proceso de datos sobre ecos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Integración de los ecos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Conversión Z - 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conversión Z - 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Exponente de conversión Z -R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calibración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B56: El descriptor 0 25 009 se ha relegado. Utilícese en su lugar el descriptor 0 25 029.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Tratamiento de los ecos parásitos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los ecos de suelo (filtrado)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atenuación del alcance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banda brillante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Corte azimutal de ecos parásitos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B15: 0 25 014 gama nominal de entrada 0–2300.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atenuación por el radomo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atenuación en cielo despejado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 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 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atenuación por las precipitaciones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Ley de A a Z para el factor de atenuación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Ley de A a Z para el exponente de atenuación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Estimación de la velocidad media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Refuerzo del cálculo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rechazo GHRSST*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confianza GHRSST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datos GHRSST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Voltaje de la batería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Voltaje de la batería (intervalo amplio)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V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Parámetro definido por el operador o fabricante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-16384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calibración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B56: El descriptor 0 25 009 se ha relegado. Utilícese en su lugar el descriptor 0 25 029.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móvil de la temperatura en la superficie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adelgazamiento del perfil vertical generado por predicción numérica del tiempo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sobre el modo del perfilador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B131: El significado real de esta cantidad puede obtenerse en el centro de origen de los datos.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sobre el submodo del perfilador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B131: El significado real de esta cantidad puede obtenerse en el centro de origen de los datos.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Resultados de las pruebas de control de calidad del perfilador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B131: El significado real de esta cantidad puede obtenerse en el centro de origen de los datos.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decisión para la polaridad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B34: Algunos sensores utilizan una decisión de corriente superior a un umbral mientras que otros miden directamente la desviación de voltaje.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ubicación de parásitos atmosféricos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sistemático de TSM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Diferencia entre TSM y análisis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Producto de viento obtenido por el trazador de CO2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información sobre la dirección de la plataforma móvil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información sobre la velocidad de la plataforma móvil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Intervalo de muestreo de las olas (tiempo)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Intervalo de muestreo de las olas (espacio)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Combinación de canales de la sonda HIRS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Combinación de canales de la sonda MSU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Combinación de canales de la sonda SSU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Combinación de canales de la sonda AMSU-A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Combinación de canales de la sonda AMSU-B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del componente principal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Combinación de los canales del radiómetro AVHRR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Log-10 del ajuste a los datos normalizado de los principales componentes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observación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identificación de subtrama SSMIS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Mantenimiento de multiplexor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software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B131: El significado real de esta cantidad puede obtenerse en el centro de origen de los datos.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y número de versión del software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 la base de datos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Procesador central o identificador del sistema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B71: Procesador de emplazamiento del relámpago o identificación de sistema para determinar la ubicación del fenómeno en un sistema de integración múltiple. Normalmente, un valor de 1.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orientación (azimut)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orientación (elevación)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presión del punto de lanzamiento de la radiosonda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recálculos de archivo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Correcciones de la presión del nivel de vuelo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tramas principales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tramas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 versión de las correcciones a la antena del satélite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Log-10 (del número de onda central de temperatura-radiancia) para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log (m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>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log (m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  <w:r>
              <w:rPr>
                <w:rFonts w:ascii="Verdana" w:hAnsi="Verdana"/>
                <w:sz w:val="16"/>
              </w:rPr>
              <w:t>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1 de corrección del ancho de banda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2 de corrección del ancho de banda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Irradiancia solar filtrada de la radiancia del albedo para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W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Anchura equivalente del filtro de la radiancia del albedo para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de incidencia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azimutal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rotacional de Faraday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Ángulo rotacional geométrico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de píxeles claros en el campo de visión (FOV) de HIRS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la corrección de la profundidad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estado orbital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Constante estructural del índice de refracción (Cn²)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-18192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propagación acústica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del cálculo RASS (sistema de sondeo radioacústico)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estado del altímetro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estado del radiómetro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Estimación del error tridimensional de la órbita del navegador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los datos altimétricos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la corrección altimétrica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a de la ecuación del índice de caída de los XBT/XCTD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b de la ecuación del índice de caída de los XBT/XCTD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líneas faltantes excluidas las lagunas de datos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células direccionales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células de longitud de 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Primera célula direccional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Tramo de célula direccional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Primera célula de longitud de 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Última célula de longitud de 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Resumen de proceso de imagen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lagunas de datos entrantes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los datos altimétricos en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la corrección altimétrica en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proceso de nivel 2 - RA-2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proceso de nivel 2 - RA-2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Configuración del equipo informático para radiofrecuencia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Configuración del equipo informático para amplificador de gran potencia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proceso de nivel 2 - MWR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proceso de nivel 2 – MWR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troposférica seca según modelo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barómetro invertido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troposférica húmeda según modelo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troposférica húmeda obtenida de MWR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ionosférica obtenida de RA-2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ionosférica obtenida de Doris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ionosférica en banda Ku según modelo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del error sistemático sobre el estado del mar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ionosférica obtenida de RA-2 en banda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ionosférica obtenida de Doris en banda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ionosférica en banda S según modelo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del error sistemático sobre el estado del mar en banda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Relación señal-ruido, promedio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de comienzo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Canal de terminación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escala del canal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lineal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B57: El descriptor 0 25 143 está destinado a valores numéricos, no dimensionales, que se utilizarán como coeficientes en el procesamiento estadístico o lineal. Cada caso particular de 0 25 143 estará caracterizado mediante un calificador de significación apropiado (por ejemplo 0 08 026).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de variación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Estimación óptima de costo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análisis de la intensidad de los ciclones tropicales a partir de datos obtenidos por satélites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del error sistemático sobre el estado del mar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ionosférica altimétrica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troposférica húmeda del radiómetro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ionosférica según modelo en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del error sistemático sobre el estado del mar en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Intervalo de muestreo (tiempo)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de promediación de las muestras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muestras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información de SMOS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Residuo modificado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B103: Residuo modificado calculado a partir del lugar de los sensores y la relación señal/ruido del relámpago. I.2 – BUFR/CREX Tabla B/25 – 10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Porcentaje LRM*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procesamiento de nivel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procesamiento de nivel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procesamiento de nivel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Estado del producto de nivel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encriptación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Versión de la clave de encriptación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confianza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para reducir la presión al nivel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Rango de longitudes de onda permitidas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Modo de cálculo del eco del altímetro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Modo de seguimiento del altímetro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