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31: Operadores y calificadores de descripción de datos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 y los datos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B127: El “factor de repetición diferida del descriptor y los datos” se aplica para el cifrado de coordenada diferencial (por ejemplo para la exploración de una imagen). Especifica un valor N que se aplica tanto al descriptor como a los datos, es decir, que el valor del elemento simple definido por el descriptor siguiente se repite N veces (a intervalos ya especificados).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 y los datos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del campo asociado (adicional)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datos presentes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B59: El descriptor 0 31 031, utilizado junto con operadores de control de calidad o estadísticos 2 22 YYY a 2 32 YYY, indicará la presencia de información de control de calidad cuando el valor del indicador está puesto a cero. Puede utilizarse, junto con el operador de repetición 1 01 YYY, para confeccionar una tabla de indicadores de datos presentes/no presentes, que constituye un mapa de bits de datos definido en la Regla 94.5.5.3. Esto permite presentar información de control de calidad e información estadística para datos seleccionados correspondientes a descriptores de elementos que preceden a los operadores 2 22 YYY a 2 32 YYY. | Note B113: Pueden desarrollarse otras aplicaciones del indicador de datos presentes. I.2 – BUFR/CREX Tabla B/31 – 1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