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domite de las olas de mar de fondo en la partición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Fiabilidad de la inversión para partición del espectro de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supresor de ambigüedad para la partición de las olas de mar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la ola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oceánica más corta en la resolución espectral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inverso no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Referencia de la partición de células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partición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