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09: Secuencias de los sondeos verticales (datos convencionales)</w:t>
      </w:r>
    </w:p>
    <w:p>
      <w:r>
        <w:rPr>
          <w:rFonts w:ascii="Verdana" w:hAnsi="Verdana"/>
          <w:b/>
          <w:sz w:val="18"/>
        </w:rPr>
        <w:t>3 09 001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09 002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09 003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al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09 004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al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09 005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09 006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09 007 (Sondeo vertical con datos de punto de rocío)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09 008 (Sondeo vertical con datos de punto de rocío)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Estación terrestre de sondeos verticales</w:t>
            </w:r>
          </w:p>
        </w:tc>
        <w:tc>
          <w:tcPr>
            <w:tcW w:type="dxa" w:w="3784"/>
          </w:tcPr>
          <w:p>
            <w:pPr>
              <w:spacing w:before="20" w:after="20"/>
            </w:pPr>
            <w:r/>
            <w:r>
              <w:rPr>
                <w:rFonts w:ascii="Verdana" w:hAnsi="Verdana"/>
                <w:b w:val="0"/>
                <w:sz w:val="16"/>
              </w:rPr>
              <w:t>Identificación, etc. (estación terrestre, posición con precisión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09 011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09 012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09 013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09 014 (Sondeo vertical con datos de punto de rocío)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09 015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09 016 (Perfil vertical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09 017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Geopotencial, temperatura, humedad,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09 018 (Sondeo vertical con humedad relativa)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Buque para sondeos verticales</w:t>
            </w:r>
          </w:p>
        </w:tc>
        <w:tc>
          <w:tcPr>
            <w:tcW w:type="dxa" w:w="3784"/>
          </w:tcPr>
          <w:p>
            <w:pPr>
              <w:spacing w:before="20" w:after="20"/>
            </w:pPr>
            <w:r/>
            <w:r>
              <w:rPr>
                <w:rFonts w:ascii="Verdana" w:hAnsi="Verdana"/>
                <w:b w:val="0"/>
                <w:sz w:val="16"/>
              </w:rPr>
              <w:t>Identificación del buque,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significativa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Geopotencial, temperatura, temperatura del punto de rocío, viento a nivel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09 019 (Perfilador del viento — sondeo de datos sobre 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posición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Viento en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09 020 (Perfilador del viento — coordenadas cartesianas)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posición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09 021 (Datos de viento obtenidos por perfilador de viento con una sola longitud de onda (datos de producto))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 de bloque y de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D56: Las secuencias 3 09 021, 3 09 022 y 3 09 023 no deberían utilizarse porque están obsoletas. En su lugar deberían utilizarse las secuencias 3 09 024, 3 09 025 y 3 09 026 respectivamente.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0 11 110</w:t>
            </w:r>
          </w:p>
        </w:tc>
        <w:tc>
          <w:tcPr>
            <w:tcW w:type="dxa" w:w="3784"/>
          </w:tcPr>
          <w:p>
            <w:pPr>
              <w:spacing w:before="20" w:after="20"/>
            </w:pPr>
            <w:r/>
            <w:r>
              <w:rPr>
                <w:rFonts w:ascii="Verdana" w:hAnsi="Verdana"/>
                <w:b w:val="0"/>
                <w:sz w:val="16"/>
              </w:rPr>
              <w:t>Incertidumbre en el 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0 11 111</w:t>
            </w:r>
          </w:p>
        </w:tc>
        <w:tc>
          <w:tcPr>
            <w:tcW w:type="dxa" w:w="3784"/>
          </w:tcPr>
          <w:p>
            <w:pPr>
              <w:spacing w:before="20" w:after="20"/>
            </w:pPr>
            <w:r/>
            <w:r>
              <w:rPr>
                <w:rFonts w:ascii="Verdana" w:hAnsi="Verdana"/>
                <w:b w:val="0"/>
                <w:sz w:val="16"/>
              </w:rPr>
              <w:t>Incertidumbre en el 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Incertidumbre en el 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09 022 (Temperatura virtual obtenida por sondeo radioacústico (datos de productos)) (Véase la nota 20)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 de bloque y de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D56: Las secuencias 3 09 021, 3 09 022 y 3 09 023 no deberían utilizarse porque están obsoletas. En su lugar deberían utilizarse las secuencias 3 09 024, 3 09 025 y 3 09 026 respectivamente.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0 12 008</w:t>
            </w:r>
          </w:p>
        </w:tc>
        <w:tc>
          <w:tcPr>
            <w:tcW w:type="dxa" w:w="3784"/>
          </w:tcPr>
          <w:p>
            <w:pPr>
              <w:spacing w:before="20" w:after="20"/>
            </w:pPr>
            <w:r/>
            <w:r>
              <w:rPr>
                <w:rFonts w:ascii="Verdana" w:hAnsi="Verdana"/>
                <w:b w:val="0"/>
                <w:sz w:val="16"/>
              </w:rPr>
              <w:t>Incertidumbre en la 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Incertidumbre sobre el 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09 023 (Secuencia lidar de retrodispersión elástica con una sola longitud de 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 de bloque y de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D56: Las secuencias 3 09 021, 3 09 022 y 3 09 023 no deberían utilizarse porque están obsoletas. En su lugar deberían utilizarse las secuencias 3 09 024, 3 09 025 y 3 09 026 respectivamente.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1 14 000</w:t>
            </w:r>
          </w:p>
        </w:tc>
        <w:tc>
          <w:tcPr>
            <w:tcW w:type="dxa" w:w="3784"/>
          </w:tcPr>
          <w:p>
            <w:pPr>
              <w:spacing w:before="20" w:after="20"/>
            </w:pPr>
            <w:r/>
            <w:r>
              <w:rPr>
                <w:rFonts w:ascii="Verdana" w:hAnsi="Verdana"/>
                <w:b w:val="0"/>
                <w:sz w:val="16"/>
              </w:rPr>
              <w:t>Repetición diferida de 14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(Véase la nota 20)</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Número de mediciones de longitud de onda presente en los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0 15 063</w:t>
            </w:r>
          </w:p>
        </w:tc>
        <w:tc>
          <w:tcPr>
            <w:tcW w:type="dxa" w:w="3784"/>
          </w:tcPr>
          <w:p>
            <w:pPr>
              <w:spacing w:before="20" w:after="20"/>
            </w:pPr>
            <w:r/>
            <w:r>
              <w:rPr>
                <w:rFonts w:ascii="Verdana" w:hAnsi="Verdana"/>
                <w:b w:val="0"/>
                <w:sz w:val="16"/>
              </w:rPr>
              <w:t>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Incertidumbre en la 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0 15 065</w:t>
            </w:r>
          </w:p>
        </w:tc>
        <w:tc>
          <w:tcPr>
            <w:tcW w:type="dxa" w:w="3784"/>
          </w:tcPr>
          <w:p>
            <w:pPr>
              <w:spacing w:before="20" w:after="20"/>
            </w:pPr>
            <w:r/>
            <w:r>
              <w:rPr>
                <w:rFonts w:ascii="Verdana" w:hAnsi="Verdana"/>
                <w:b w:val="0"/>
                <w:sz w:val="16"/>
              </w:rPr>
              <w:t>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Incertidumbre en el 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0 15 067</w:t>
            </w:r>
          </w:p>
        </w:tc>
        <w:tc>
          <w:tcPr>
            <w:tcW w:type="dxa" w:w="3784"/>
          </w:tcPr>
          <w:p>
            <w:pPr>
              <w:spacing w:before="20" w:after="20"/>
            </w:pPr>
            <w:r/>
            <w:r>
              <w:rPr>
                <w:rFonts w:ascii="Verdana" w:hAnsi="Verdana"/>
                <w:b w:val="0"/>
                <w:sz w:val="16"/>
              </w:rPr>
              <w:t>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Incertidumbre en el 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0 15 069</w:t>
            </w:r>
          </w:p>
        </w:tc>
        <w:tc>
          <w:tcPr>
            <w:tcW w:type="dxa" w:w="3784"/>
          </w:tcPr>
          <w:p>
            <w:pPr>
              <w:spacing w:before="20" w:after="20"/>
            </w:pPr>
            <w:r/>
            <w:r>
              <w:rPr>
                <w:rFonts w:ascii="Verdana" w:hAnsi="Verdana"/>
                <w:b w:val="0"/>
                <w:sz w:val="16"/>
              </w:rPr>
              <w:t>Relación de lidar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0 15 070</w:t>
            </w:r>
          </w:p>
        </w:tc>
        <w:tc>
          <w:tcPr>
            <w:tcW w:type="dxa" w:w="3784"/>
          </w:tcPr>
          <w:p>
            <w:pPr>
              <w:spacing w:before="20" w:after="20"/>
            </w:pPr>
            <w:r/>
            <w:r>
              <w:rPr>
                <w:rFonts w:ascii="Verdana" w:hAnsi="Verdana"/>
                <w:b w:val="0"/>
                <w:sz w:val="16"/>
              </w:rPr>
              <w:t>Incertidumbre en la relación de lidar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0 15 071</w:t>
            </w:r>
          </w:p>
        </w:tc>
        <w:tc>
          <w:tcPr>
            <w:tcW w:type="dxa" w:w="3784"/>
          </w:tcPr>
          <w:p>
            <w:pPr>
              <w:spacing w:before="20" w:after="20"/>
            </w:pPr>
            <w:r/>
            <w:r>
              <w:rPr>
                <w:rFonts w:ascii="Verdana" w:hAnsi="Verdana"/>
                <w:b w:val="0"/>
                <w:sz w:val="16"/>
              </w:rPr>
              <w:t>Relación de despolarización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Incertidumbre en la relación de despolarización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09 024 (Secuencia de datos de viento de perfilador de viento con una sola longitud de onda (datos de productos))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Secuencia de encabezamiento común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2 01 151</w:t>
            </w:r>
          </w:p>
        </w:tc>
        <w:tc>
          <w:tcPr>
            <w:tcW w:type="dxa" w:w="3784"/>
          </w:tcPr>
          <w:p>
            <w:pPr>
              <w:spacing w:before="20" w:after="20"/>
            </w:pPr>
            <w:r/>
            <w:r>
              <w:rPr>
                <w:rFonts w:ascii="Verdana" w:hAnsi="Verdana"/>
                <w:b w:val="0"/>
                <w:sz w:val="16"/>
              </w:rPr>
              <w:t>Cambio de anchura de datos (por YYY–128 lugares de bits)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 (por YYY–128 lugares)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Frencuencia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Anular 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Anular 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D60: El período de tiempo indica la duración en minutos respecto de la que se han promediado las mediciones. El fin del período de tiempo está marcado por el fin del barrido (véase más arriba).</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Repetición diferida de 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D52: El descritpor 0 33 002 relativo a la información sobre la calidad está relacionado, en esta instancia, tanto con el componente u 0 11 003 como con el componente v 0 11 004. Se da para cada puerta respectiva de la medición del perfil.</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D53: El descriptor 0 33 002 relativo a la información sobre la calidad está relacionado, en esta instancia, con el componente w 0 11 006. Se da para cada puerta respectiva de la medición del perfil.</w:t>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09 025 (Secuencia de temperatura virtual obtenida por sondeo radioacústico (datos de productos))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Secuencia de encabezamiento común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Anular 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Anular 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D60: El período de tiempo indica la duración en minutos respecto de la que se han promediado las mediciones. El fin del período de tiempo está marcado por el fin del barrido (véase más arriba).</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D55: El descriptor 0 33 002 relativo a la información sobre la calidad está relacionado con la temperatura virtual 0 12 007. Se da para cada puerta respectiva de la medición del perfil.</w:t>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09 026 (Secuencia lidar de retrodispersión elástica con una sola longitud de 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Secuencia de encabezamiento común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D50: El descritpor 0 08 092 relativo a la expresión de la incertidumbre de medición y el descriptor 0 08 093 relativo a la significación de la incertidumbre de medición están relacionados con todas las incertidumbres de los parámetros proporcionados en la sección sobre datos de retrodispersión.</w:t>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Significación de la incertidumbre de medición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D60: El período de tiempo indica la duración en minutos respecto de la que se han promediado las mediciones. El fin del período de tiempo está marcado por el fin del barrido (véase más arriba).</w:t>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Anualr 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Anular 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0 15 073</w:t>
            </w:r>
          </w:p>
        </w:tc>
        <w:tc>
          <w:tcPr>
            <w:tcW w:type="dxa" w:w="3784"/>
          </w:tcPr>
          <w:p>
            <w:pPr>
              <w:spacing w:before="20" w:after="20"/>
            </w:pPr>
            <w:r/>
            <w:r>
              <w:rPr>
                <w:rFonts w:ascii="Verdana" w:hAnsi="Verdana"/>
                <w:b w:val="0"/>
                <w:sz w:val="16"/>
              </w:rPr>
              <w:t>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Incertidumbre en la retrodispersión atenuada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0 15 074</w:t>
            </w:r>
          </w:p>
        </w:tc>
        <w:tc>
          <w:tcPr>
            <w:tcW w:type="dxa" w:w="3784"/>
          </w:tcPr>
          <w:p>
            <w:pPr>
              <w:spacing w:before="20" w:after="20"/>
            </w:pPr>
            <w:r/>
            <w:r>
              <w:rPr>
                <w:rFonts w:ascii="Verdana" w:hAnsi="Verdana"/>
                <w:b w:val="0"/>
                <w:sz w:val="16"/>
              </w:rPr>
              <w:t>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Incertidumbre en el coeficiente de retrodispersión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0 15 075</w:t>
            </w:r>
          </w:p>
        </w:tc>
        <w:tc>
          <w:tcPr>
            <w:tcW w:type="dxa" w:w="3784"/>
          </w:tcPr>
          <w:p>
            <w:pPr>
              <w:spacing w:before="20" w:after="20"/>
            </w:pPr>
            <w:r/>
            <w:r>
              <w:rPr>
                <w:rFonts w:ascii="Verdana" w:hAnsi="Verdana"/>
                <w:b w:val="0"/>
                <w:sz w:val="16"/>
              </w:rPr>
              <w:t>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Incertidumbre en el coeficiente de extinción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0 15 076</w:t>
            </w:r>
          </w:p>
        </w:tc>
        <w:tc>
          <w:tcPr>
            <w:tcW w:type="dxa" w:w="3784"/>
          </w:tcPr>
          <w:p>
            <w:pPr>
              <w:spacing w:before="20" w:after="20"/>
            </w:pPr>
            <w:r/>
            <w:r>
              <w:rPr>
                <w:rFonts w:ascii="Verdana" w:hAnsi="Verdana"/>
                <w:b w:val="0"/>
                <w:sz w:val="16"/>
              </w:rPr>
              <w:t>Ratio lidar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0 15 077</w:t>
            </w:r>
          </w:p>
        </w:tc>
        <w:tc>
          <w:tcPr>
            <w:tcW w:type="dxa" w:w="3784"/>
          </w:tcPr>
          <w:p>
            <w:pPr>
              <w:spacing w:before="20" w:after="20"/>
            </w:pPr>
            <w:r/>
            <w:r>
              <w:rPr>
                <w:rFonts w:ascii="Verdana" w:hAnsi="Verdana"/>
                <w:b w:val="0"/>
                <w:sz w:val="16"/>
              </w:rPr>
              <w:t>Incertidumbre en el ratio lidar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0 15 078</w:t>
            </w:r>
          </w:p>
        </w:tc>
        <w:tc>
          <w:tcPr>
            <w:tcW w:type="dxa" w:w="3784"/>
          </w:tcPr>
          <w:p>
            <w:pPr>
              <w:spacing w:before="20" w:after="20"/>
            </w:pPr>
            <w:r/>
            <w:r>
              <w:rPr>
                <w:rFonts w:ascii="Verdana" w:hAnsi="Verdana"/>
                <w:b w:val="0"/>
                <w:sz w:val="16"/>
              </w:rPr>
              <w:t>Ratio de despolarización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Incertidumbre en el ratio de despolarización de las partículas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D54: El descriptor 0 33 002 relativo a la información sobre la calidad está relacionado con todos los parámetros proporcionados en la sección sobre datos de retrodispersión y se da para cada célula vertical respectiva de la medición del perfil.</w:t>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Resolución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Anchura horizontal del volumen de muestra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09 030 (Datos de vuelo de la sonda de ozono) (Véase la nota 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Factor de corrección de sondeo del ozono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Desde la hora de lanzamiento, si fuera necesario, en minutos</w:t>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Significación del sondeo vertical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Presión parcial del ozono medido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La secuencia 3 09 030 queda relegada por utilización incorrecta del descriptor 0 04 015; en su lugar utilícese la secuencia 3 09 031.</w:t>
            </w:r>
          </w:p>
        </w:tc>
      </w:tr>
    </w:tbl>
    <w:p/>
    <w:p>
      <w:r>
        <w:rPr>
          <w:rFonts w:ascii="Verdana" w:hAnsi="Verdana"/>
          <w:b/>
          <w:sz w:val="18"/>
        </w:rPr>
        <w:t>3 09 031 (Datos de vuelo de la sonda de ozono)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Factor de corrección de sondeo del ozono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Desde la hora de lanzamiento en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Significación del sondeo vertical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Presión parcial del ozono medido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09 040 (Sondeo del ozono sin un espectrofotómetro situado en tierra)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09 041 (Sondeo del ozono junto con mediciones procedentes de un espectrofotómetro Brewer situado en tierra; el ozono total obtenido con el instrumento Brewer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Medición del total de ozono con un espectrofotómetro Brewer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09 042 (Sondeo del ozono junto con mediciones procedentes de un espectrofotómetro Brewer situado en tierra; el ozono total obtenido con el instrumento Brewer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Medición del ozono total con un espectrofotó- metro Brewer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09 043 (Sondeo del ozono junto con mediciones procedentes de un espectrofotómetro Dobson situado en tierra; el ozono total obtenido con el instrumento Dobson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Medición del ozono total con un espectrofotómetro Dobson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09 044 (Sondeo del ozono junto con mediciones procedentes de un espectrofotómetro Dobson situado en tierra; el ozono total obtenido con el instrumento Dobson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Medición del ozono total con un espectrofotómetro Dobson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Esta secuencia queda relegada porque incluye la secuencia relegada 3 09 030; las secuencias 3 09 045, 3 09 046, 3 09 047, 3 09 048 y 3 09 049 deberían utilizarse en lugar de las secuencias 3 09 040, 3 09 041, 3 09 042, 3 09 043 y 3 09 044, respectivamente.</w:t>
            </w:r>
          </w:p>
        </w:tc>
      </w:tr>
    </w:tbl>
    <w:p/>
    <w:p>
      <w:r>
        <w:rPr>
          <w:rFonts w:ascii="Verdana" w:hAnsi="Verdana"/>
          <w:b/>
          <w:sz w:val="18"/>
        </w:rPr>
        <w:t>3 09 045 (Sondeo del ozono sin un espectrofotómetro situado en tierra)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09 046 (Sondeo del ozono junto con mediciones procedentes de un espectrofotómetro Brewer situado en tierra; el ozono total obtenido con el instrumento Brewer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Medición del total de ozono con un espectrofotómetro Brewer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09 047 (Sondeo del ozono junto con mediciones proce- dentes de un espectrofotómetro Brewer situado en tierra; el ozono total obtenido con el instru- mento Brewer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Medición del ozono total con un espectrofotómetro Brewer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09 048 (Sondeo del ozono junto con mediciones procedentes de un espectrofotómetro Dobson situado en tierra; el ozono total obtenido con el instrumento Dobson constituye un solo valor)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Medición del ozono total con un espectrofotómetro Dobson situado en tierra, obtenida mediante una sola observación</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09 049 (Sondeo del ozono junto con mediciones procedentes de un espectrofotómetro Dobson situado en tierra; el ozono total obtenido con el instrumento Dobson constituye un valor promedio)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Medición del ozono total con un espectrofotómetro Dobson situado en tierra, obtenida mediante observaciones promediadas</w:t>
            </w:r>
          </w:p>
        </w:tc>
        <w:tc>
          <w:tcPr>
            <w:tcW w:type="dxa" w:w="3784"/>
          </w:tcPr>
          <w:p>
            <w:pPr>
              <w:spacing w:before="20" w:after="20"/>
            </w:pPr>
            <w:r/>
            <w:r>
              <w:rPr>
                <w:rFonts w:ascii="Verdana" w:hAnsi="Verdana"/>
                <w:b w:val="0"/>
                <w:sz w:val="16"/>
              </w:rPr>
              <w:t>Descripción de la parte situada en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Identificación del sondeo</w:t>
            </w:r>
          </w:p>
        </w:tc>
        <w:tc>
          <w:tcPr>
            <w:tcW w:type="dxa" w:w="3784"/>
          </w:tcPr>
          <w:p>
            <w:pPr>
              <w:spacing w:before="20" w:after="20"/>
            </w:pPr>
            <w:r/>
            <w:r>
              <w:rPr>
                <w:rFonts w:ascii="Verdana" w:hAnsi="Verdana"/>
                <w:b w:val="0"/>
                <w:sz w:val="16"/>
              </w:rPr>
              <w:t>Identificación de la parte de sondeo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Instrumento de sondeo para medir 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Datos de vuelo de la sonda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09 050 (Secuencia para la representación de datos de tipo observación en las claves PILOT, PILOT SHIP y PILOT MOBIL con la presión como coordenada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Identificación del sitio de lanzamiento 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3 03 050</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la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09 051 (Secuencia para la representación de datos de tipo observación en las claves PILOT, PILOT SHIP y PILOT MOBIL con la altura como coordenada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Identificación del sitio de lanzamiento 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3 03 052</w:t>
            </w:r>
          </w:p>
        </w:tc>
        <w:tc>
          <w:tcPr>
            <w:tcW w:type="dxa" w:w="3784"/>
          </w:tcPr>
          <w:p>
            <w:pPr>
              <w:spacing w:before="20" w:after="20"/>
            </w:pPr>
            <w:r/>
            <w:r>
              <w:rPr>
                <w:rFonts w:ascii="Verdana" w:hAnsi="Verdana"/>
                <w:b w:val="0"/>
                <w:sz w:val="16"/>
              </w:rPr>
              <w:t>Datos del viento a un nivel de altura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3 03 053</w:t>
            </w:r>
          </w:p>
        </w:tc>
        <w:tc>
          <w:tcPr>
            <w:tcW w:type="dxa" w:w="3784"/>
          </w:tcPr>
          <w:p>
            <w:pPr>
              <w:spacing w:before="20" w:after="20"/>
            </w:pPr>
            <w:r/>
            <w:r>
              <w:rPr>
                <w:rFonts w:ascii="Verdana" w:hAnsi="Verdana"/>
                <w:b w:val="0"/>
                <w:sz w:val="16"/>
              </w:rPr>
              <w:t>Datos de cizalladura de viento a un nivel de altura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09 052 (Secuencia para la representación de datos de tipo observación en las claves TEMP, TEMP SHIP y TEMP MOBIL)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(PTU)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Información sobre nubes notificada con sondeos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Datos de la temperatura, el punto de rocío y 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09 053 (Secuencia para la representación de datos de tipo observación en la clave TEMP DROP)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3 01 112</w:t>
            </w:r>
          </w:p>
        </w:tc>
        <w:tc>
          <w:tcPr>
            <w:tcW w:type="dxa" w:w="3784"/>
          </w:tcPr>
          <w:p>
            <w:pPr>
              <w:spacing w:before="20" w:after="20"/>
            </w:pPr>
            <w:r/>
            <w:r>
              <w:rPr>
                <w:rFonts w:ascii="Verdana" w:hAnsi="Verdana"/>
                <w:b w:val="0"/>
                <w:sz w:val="16"/>
              </w:rPr>
              <w:t>Identificación del punto de lanzamiento e instrumentos de la radiosonda con paracaídas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Datos de la temperatura, el punto de rocío y 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09 054 (Secuencia para la representación de datos CLIMAT TEMP y CLIMAT TEMP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t>Identificación del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Señal de llamada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Lanzamiento de la sonda sobre el nivel medio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0 04 059</w:t>
            </w:r>
          </w:p>
        </w:tc>
        <w:tc>
          <w:tcPr>
            <w:tcW w:type="dxa" w:w="3784"/>
          </w:tcPr>
          <w:p>
            <w:pPr>
              <w:spacing w:before="20" w:after="20"/>
            </w:pPr>
            <w:r/>
            <w:r>
              <w:rPr>
                <w:rFonts w:ascii="Verdana" w:hAnsi="Verdana"/>
                <w:b w:val="0"/>
                <w:sz w:val="16"/>
              </w:rPr>
              <w:t>Horas de observación utilizadas para calcular los valores medios comunicados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32 media del vector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0 11 019</w:t>
            </w:r>
          </w:p>
        </w:tc>
        <w:tc>
          <w:tcPr>
            <w:tcW w:type="dxa" w:w="3784"/>
          </w:tcPr>
          <w:p>
            <w:pPr>
              <w:spacing w:before="20" w:after="20"/>
            </w:pPr>
            <w:r/>
            <w:r>
              <w:rPr>
                <w:rFonts w:ascii="Verdana" w:hAnsi="Verdana"/>
                <w:b w:val="0"/>
                <w:sz w:val="16"/>
              </w:rPr>
              <w:t>Constancia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del número de valores faltantes en el cálculo de estadísticas</w:t>
            </w:r>
          </w:p>
        </w:tc>
        <w:tc>
          <w:tcPr>
            <w:tcW w:type="dxa" w:w="3784"/>
          </w:tcPr>
          <w:p>
            <w:pPr>
              <w:spacing w:before="20" w:after="20"/>
            </w:pPr>
            <w:r/>
            <w:r>
              <w:rPr>
                <w:rFonts w:ascii="Verdana" w:hAnsi="Verdana"/>
                <w:b w:val="0"/>
                <w:sz w:val="16"/>
              </w:rPr>
              <w:t>= 2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del número de períodos sin valores en el cálculo de estadísticas</w:t>
            </w:r>
          </w:p>
        </w:tc>
        <w:tc>
          <w:tcPr>
            <w:tcW w:type="dxa" w:w="3784"/>
          </w:tcPr>
          <w:p>
            <w:pPr>
              <w:spacing w:before="20" w:after="20"/>
            </w:pPr>
            <w:r/>
            <w:r>
              <w:rPr>
                <w:rFonts w:ascii="Verdana" w:hAnsi="Verdana"/>
                <w:b w:val="0"/>
                <w:sz w:val="16"/>
              </w:rPr>
              <w:t>= 9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bl>
    <w:p/>
    <w:p>
      <w:r>
        <w:rPr>
          <w:rFonts w:ascii="Verdana" w:hAnsi="Verdana"/>
          <w:b/>
          <w:sz w:val="18"/>
        </w:rPr>
        <w:t>3 09 055 (Modelo para la representación de datos de radiosonda de alta resolución con la altura geopotencial como coordenada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(PTU)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Número de serie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Número de ascenso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Frecuencia de funcionamiento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Tipo de sensor de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Tipo de sensor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Tipo de sensor de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Tipo de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Peso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Tipo de gas utilizado en 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Cálculo de la 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 y vertical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Tipos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Información sobre nubes notificada con sondeos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3 03 055</w:t>
            </w:r>
          </w:p>
        </w:tc>
        <w:tc>
          <w:tcPr>
            <w:tcW w:type="dxa" w:w="3784"/>
          </w:tcPr>
          <w:p>
            <w:pPr>
              <w:spacing w:before="20" w:after="20"/>
            </w:pPr>
            <w:r/>
            <w:r>
              <w:rPr>
                <w:rFonts w:ascii="Verdana" w:hAnsi="Verdana"/>
                <w:b w:val="0"/>
                <w:sz w:val="16"/>
              </w:rPr>
              <w:t>Datos de la temperatura, el punto de rocío, la humedad relativa y el viento a un nivel de altura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D36: El desplazamiento o período largo 0 04 086 en la secuencia representa la diferencia de tiempo desde el momento del lanzamiento 3 01 113 (en segundos). | Note D34: El desplazamiento de latitud 0 05 015 representa la diferencia de latitud respecto de la latitud del lugar de lanzamiento. El desplazamiento de longitud 0 06 015 representa la diferencia de longitud respecto de la longitud del lugar de lanzamiento. | Note D26: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bl>
    <w:p/>
    <w:p>
      <w:r>
        <w:rPr>
          <w:rFonts w:ascii="Verdana" w:hAnsi="Verdana"/>
          <w:b/>
          <w:sz w:val="18"/>
        </w:rPr>
        <w:t>3 09 056 (Secuencia para la representación de los datos de descenso de radiosondas)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 T, 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Información adicional sobre el ascenso de la radiosonda</w:t>
            </w:r>
          </w:p>
        </w:tc>
        <w:tc>
          <w:tcPr>
            <w:tcW w:type="dxa" w:w="3784"/>
          </w:tcPr>
          <w:p>
            <w:pPr>
              <w:spacing w:before="20" w:after="20"/>
            </w:pPr>
            <w:r/>
            <w:r>
              <w:rPr>
                <w:rFonts w:ascii="Verdana" w:hAnsi="Verdana"/>
                <w:b w:val="0"/>
                <w:sz w:val="16"/>
              </w:rPr>
              <w:t>Válido también para el descenso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t>(Véase la nota 10.)</w:t>
            </w:r>
          </w:p>
        </w:tc>
        <w:tc>
          <w:tcPr>
            <w:tcW w:type="dxa" w:w="3784"/>
          </w:tcPr>
          <w:p>
            <w:pPr>
              <w:spacing w:before="20" w:after="20"/>
            </w:pPr>
            <w:r/>
            <w:r>
              <w:rPr>
                <w:rFonts w:ascii="Verdana" w:hAnsi="Verdana"/>
                <w:b w:val="0"/>
                <w:sz w:val="16"/>
              </w:rPr>
              <w:t>Note D9: La “Fecha/hora de lanzamiento” indica la fecha/hora de inicio de las mediciones de descenso.</w:t>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2 comienzo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Inicio del descenso de la radiosonda sobre el nivel medio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Datos de temperatura, punto de rocío y viento a un nivel de presión con posición de la radiosonda y mayor precisión de la presión y la 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D30: En esta secuencia para la representación de los datos de descenso de radiosondas, no es obligatorio indicar los niveles estándares mediante la significación del sondeo vertical ampliado (0 08 042). | Note D8: Los datos representados por esta secuencia deben ordenarse en orden descendiente respecto de la presión.</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09 057 (Secuencia para la representación de datos de tipo observación en TEMP, TEMP SHIP y TEMP MOBIL con mayor precisión de la presión y la altura geopotencial)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Identificación del sitio de lanzamiento e instrumentos para la medición de presión, temperatura, humedad (P, T, U) y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Información adicional sobre el ascenso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Fecha/hora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Coordenadas horizontales y verticales del sitio de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Información sobre nubes notificada mediante sondeos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Datos de temperatura, punto de rocío y viento a un nivel de presión con posición de la radiosonda y mayor precisión de la presión y la 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Datos de cizalladura del viento a un nivel de presión con posición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09 060 (Registro completo de la radiosonda y observación de radiosonda en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3 01 123</w:t>
            </w:r>
          </w:p>
        </w:tc>
        <w:tc>
          <w:tcPr>
            <w:tcW w:type="dxa" w:w="3784"/>
          </w:tcPr>
          <w:p>
            <w:pPr>
              <w:spacing w:before="20" w:after="20"/>
            </w:pPr>
            <w:r/>
            <w:r>
              <w:rPr>
                <w:rFonts w:ascii="Verdana" w:hAnsi="Verdana"/>
                <w:b w:val="0"/>
                <w:sz w:val="16"/>
              </w:rPr>
              <w:t>Información de encabezamiento completo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Ubicación del punto de lanzamiento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3 02 050</w:t>
            </w:r>
          </w:p>
        </w:tc>
        <w:tc>
          <w:tcPr>
            <w:tcW w:type="dxa" w:w="3784"/>
          </w:tcPr>
          <w:p>
            <w:pPr>
              <w:spacing w:before="20" w:after="20"/>
            </w:pPr>
            <w:r/>
            <w:r>
              <w:rPr>
                <w:rFonts w:ascii="Verdana" w:hAnsi="Verdana"/>
                <w:b w:val="0"/>
                <w:sz w:val="16"/>
              </w:rPr>
              <w:t>Observación de radiosonda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3 03 040</w:t>
            </w:r>
          </w:p>
        </w:tc>
        <w:tc>
          <w:tcPr>
            <w:tcW w:type="dxa" w:w="3784"/>
          </w:tcPr>
          <w:p>
            <w:pPr>
              <w:spacing w:before="20" w:after="20"/>
            </w:pPr>
            <w:r/>
            <w:r>
              <w:rPr>
                <w:rFonts w:ascii="Verdana" w:hAnsi="Verdana"/>
                <w:b w:val="0"/>
                <w:sz w:val="16"/>
              </w:rPr>
              <w:t>Duración de vuelo de la radiosonda e información sobre la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09 061 (PTU – datos en bruto)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Correcciones de presión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bl>
    <w:p/>
    <w:p>
      <w:r>
        <w:rPr>
          <w:rFonts w:ascii="Verdana" w:hAnsi="Verdana"/>
          <w:b/>
          <w:sz w:val="18"/>
        </w:rPr>
        <w:t>3 09 062 (GPS – datos en bruto de viento sin suavizar)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Datos en bruto de viento sin suavizar obtenidos mediante GPS</w:t>
            </w:r>
          </w:p>
        </w:tc>
        <w:tc>
          <w:tcPr>
            <w:tcW w:type="dxa" w:w="3784"/>
          </w:tcPr>
          <w:p>
            <w:pPr>
              <w:spacing w:before="20" w:after="20"/>
            </w:pPr>
            <w:r/>
            <w:r>
              <w:rPr>
                <w:rFonts w:ascii="Verdana" w:hAnsi="Verdana"/>
                <w:b w:val="0"/>
                <w:sz w:val="16"/>
              </w:rPr>
            </w:r>
          </w:p>
        </w:tc>
      </w:tr>
    </w:tbl>
    <w:p/>
    <w:p>
      <w:r>
        <w:rPr>
          <w:rFonts w:ascii="Verdana" w:hAnsi="Verdana"/>
          <w:b/>
          <w:sz w:val="18"/>
        </w:rPr>
        <w:t>3 09 063 (GPS – datos en bruto de viento suavizado)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Datos en bruto del viento suavizado obtenidos mediante GPS</w:t>
            </w:r>
          </w:p>
        </w:tc>
        <w:tc>
          <w:tcPr>
            <w:tcW w:type="dxa" w:w="3784"/>
          </w:tcPr>
          <w:p>
            <w:pPr>
              <w:spacing w:before="20" w:after="20"/>
            </w:pPr>
            <w:r/>
            <w:r>
              <w:rPr>
                <w:rFonts w:ascii="Verdana" w:hAnsi="Verdana"/>
                <w:b w:val="0"/>
                <w:sz w:val="16"/>
              </w:rPr>
            </w:r>
          </w:p>
        </w:tc>
      </w:tr>
    </w:tbl>
    <w:p/>
    <w:p>
      <w:r>
        <w:rPr>
          <w:rFonts w:ascii="Verdana" w:hAnsi="Verdana"/>
          <w:b/>
          <w:sz w:val="18"/>
        </w:rPr>
        <w:t>3 09 064 (PTU – datos procesados)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Repetir 4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Correcciones de presión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Repetir 4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r>
    </w:tbl>
    <w:p/>
    <w:p>
      <w:r>
        <w:rPr>
          <w:rFonts w:ascii="Verdana" w:hAnsi="Verdana"/>
          <w:b/>
          <w:sz w:val="18"/>
        </w:rPr>
        <w:t>3 09 065 (GPS – datos procesados)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Latitud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Control de calidad manual/automático</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Indicador de verificación de la calidad de los datos</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r>
    </w:tbl>
    <w:p/>
    <w:p>
      <w:r>
        <w:rPr>
          <w:rFonts w:ascii="Verdana" w:hAnsi="Verdana"/>
          <w:b/>
          <w:sz w:val="18"/>
        </w:rPr>
        <w:t>3 09 066 (Niveles estándar y significativo)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Encabezamiento abreviado de la radiosonda e información del lanzamiento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6 observación de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Significación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Correcciones de presión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09 070 (Perfil vertical para los datos de predicción numérica del tiempo)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Centro de origen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Aplicación de producción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Indicador de ubicación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Hora de referencia de la predicción (T-cero)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Altura del terreno</w:t>
            </w:r>
          </w:p>
        </w:tc>
        <w:tc>
          <w:tcPr>
            <w:tcW w:type="dxa" w:w="3784"/>
          </w:tcPr>
          <w:p>
            <w:pPr>
              <w:spacing w:before="20" w:after="20"/>
            </w:pPr>
            <w:r/>
            <w:r>
              <w:rPr>
                <w:rFonts w:ascii="Verdana" w:hAnsi="Verdana"/>
                <w:b w:val="0"/>
                <w:sz w:val="16"/>
              </w:rPr>
              <w:t>Elevación de la estación (sin coordenadas)</w:t>
            </w:r>
          </w:p>
        </w:tc>
        <w:tc>
          <w:tcPr>
            <w:tcW w:type="dxa" w:w="3784"/>
          </w:tcPr>
          <w:p>
            <w:pPr>
              <w:spacing w:before="20" w:after="20"/>
            </w:pPr>
            <w:r/>
            <w:r>
              <w:rPr>
                <w:rFonts w:ascii="Verdana" w:hAnsi="Verdana"/>
                <w:b w:val="0"/>
                <w:sz w:val="16"/>
              </w:rPr>
              <w:t>Note D70: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Aumentar la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t>Bit 9 fijado a 1 Altura de la estación virtual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0 25 031</w:t>
            </w:r>
          </w:p>
        </w:tc>
        <w:tc>
          <w:tcPr>
            <w:tcW w:type="dxa" w:w="3784"/>
          </w:tcPr>
          <w:p>
            <w:pPr>
              <w:spacing w:before="20" w:after="20"/>
            </w:pPr>
            <w:r/>
            <w:r>
              <w:rPr>
                <w:rFonts w:ascii="Verdana" w:hAnsi="Verdana"/>
                <w:b w:val="0"/>
                <w:sz w:val="16"/>
              </w:rPr>
              <w:t>Método de adelgazamiento del perfil vertical generado por predicción numérica del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D29: En este caso, el término “adelgazamiento” hace referencia a un método que es posible aplicar para seleccionar un subconjunto de niveles de un modelo que podría tener gran número de niveles verticales nativos. Al selec- cionar solo un subconjunto se reduce el tamaño del pseudosondeo, posiblemente a costa de una pérdida de información y de un mayor procesamiento.</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predicción, = 16 análisis, = 27 de primera aproximación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Tiempo de validez de la predicción, expresado en Delta T respecto de la hora de referencia.En caso de análisis o predicción a las 00 horas, el valor se fijará en cero.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Vapor de agua total en columna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1 28 000</w:t>
            </w:r>
          </w:p>
        </w:tc>
        <w:tc>
          <w:tcPr>
            <w:tcW w:type="dxa" w:w="3784"/>
          </w:tcPr>
          <w:p>
            <w:pPr>
              <w:spacing w:before="20" w:after="20"/>
            </w:pPr>
            <w:r/>
            <w:r>
              <w:rPr>
                <w:rFonts w:ascii="Verdana" w:hAnsi="Verdana"/>
                <w:b w:val="0"/>
                <w:sz w:val="16"/>
              </w:rPr>
              <w:t>Repetición diferida de 28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la coordenada vertical es la presión, = 0 en los demás casos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t>Bit 1 fijado a 0 y otros bits según corresponda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D40: Los niveles no superficiales sobre la coordenada vertical nativa del modelo son transpuestos a una coordenada de presión. Con ello, los niveles son más fácilmente interpretables por las personas y más fáciles de utilizar por aplicaciones de visualización genéricas. Los niveles pueden corresponder exactamente a niveles nativos del modelo o haber sido interpolados entre niveles del modelo a unos niveles de presión seleccionados por el centro generador.</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Grados verdaderos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Temperatura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incluir opcionalmente datos mejorados del modelo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0 11 021</w:t>
            </w:r>
          </w:p>
        </w:tc>
        <w:tc>
          <w:tcPr>
            <w:tcW w:type="dxa" w:w="3784"/>
          </w:tcPr>
          <w:p>
            <w:pPr>
              <w:spacing w:before="20" w:after="20"/>
            </w:pPr>
            <w:r/>
            <w:r>
              <w:rPr>
                <w:rFonts w:ascii="Verdana" w:hAnsi="Verdana"/>
                <w:b w:val="0"/>
                <w:sz w:val="16"/>
              </w:rPr>
              <w:t>Vorticidad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0 11 022</w:t>
            </w:r>
          </w:p>
        </w:tc>
        <w:tc>
          <w:tcPr>
            <w:tcW w:type="dxa" w:w="3784"/>
          </w:tcPr>
          <w:p>
            <w:pPr>
              <w:spacing w:before="20" w:after="20"/>
            </w:pPr>
            <w:r/>
            <w:r>
              <w:rPr>
                <w:rFonts w:ascii="Verdana" w:hAnsi="Verdana"/>
                <w:b w:val="0"/>
                <w:sz w:val="16"/>
              </w:rPr>
              <w:t>Divergencia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t>Movimiento vertical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coordenada vertical es 10 m sobre el nivel del terreno, = 0 en los demás casos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t>Bit 1 fijado a 1, bit 8 fijado a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Altura por encima de la estación</w:t>
            </w:r>
          </w:p>
        </w:tc>
        <w:tc>
          <w:tcPr>
            <w:tcW w:type="dxa" w:w="3784"/>
          </w:tcPr>
          <w:p>
            <w:pPr>
              <w:spacing w:before="20" w:after="20"/>
            </w:pPr>
            <w:r/>
            <w:r>
              <w:rPr>
                <w:rFonts w:ascii="Verdana" w:hAnsi="Verdana"/>
                <w:b w:val="0"/>
                <w:sz w:val="16"/>
              </w:rPr>
              <w:t>= 10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Grados verdaderos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1 coordenada vertical es 2 m sobre el nivel del terreno, = 0 en los demás casos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predicción numérica del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Altura por encima de la estación</w:t>
            </w:r>
          </w:p>
        </w:tc>
        <w:tc>
          <w:tcPr>
            <w:tcW w:type="dxa" w:w="3784"/>
          </w:tcPr>
          <w:p>
            <w:pPr>
              <w:spacing w:before="20" w:after="20"/>
            </w:pPr>
            <w:r/>
            <w:r>
              <w:rPr>
                <w:rFonts w:ascii="Verdana" w:hAnsi="Verdana"/>
                <w:b w:val="0"/>
                <w:sz w:val="16"/>
              </w:rPr>
              <w:t>= 2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Temperatura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