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26</w:t>
      </w:r>
    </w:p>
    <w:p>
      <w:r>
        <w:rPr>
          <w:rFonts w:ascii="Verdana" w:hAnsi="Verdana"/>
          <w:b/>
          <w:sz w:val="18"/>
        </w:rPr>
        <w:t>0 26 010  Включенные часы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0500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0600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0700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0800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0900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2400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Неизвестная комбинация часов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Все 26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