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29</w:t>
      </w:r>
    </w:p>
    <w:p>
      <w:r>
        <w:rPr>
          <w:rFonts w:ascii="Verdana" w:hAnsi="Verdana"/>
          <w:b/>
          <w:sz w:val="18"/>
        </w:rPr>
        <w:t>0 29 001  Тип проекции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Гномоническая проекция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Полярная стереографическая проекция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Конформная коническая проекция Ламберта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Меркатора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Конус сканирования (радиолокатора)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CF65: Тип проекции 4 указывает на Декартову сетку, наложенную непосредственно на конус сканирования, определенный азимутальным обзором радиолокатора.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отсутствует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29 002  Тип сетки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Декартовая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Полярная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виды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