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00: Элементы таблицы кодов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элемент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описание категории данных, строка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описание категории данных, строка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Эталонная таблица BUFR/CREX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B98: Эталонные таблицы описаны в примечании 2 к разделу 1 правил BUFR (см. «Спецификации содержания октетов»).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издания кодов BUFR/CREX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эталонной таблицы для кода BUFR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B33: Номера версии эталонной таблицы BUFR описаны в общей кодовой таблице С-0 и примечании 2 к разделу 1 правил BUFR.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эталонной таблицы для кода 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B40: Номера версии эталонной таблицы CREX описаны в общей кодовой таблице С-0.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местной таблицы для кода BUFR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B76: Номер версии местной таблицы см. в последней части примечания 2 к разделу 1 правил BUFR.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масштаба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начала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единицы начала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данных элемента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кодовой цифры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бита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номера бита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B75: Для дескрипторов кода CREX F = B, а не 0.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