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03: Метеорологические последовательности, общепринятые</w:t>
      </w:r>
    </w:p>
    <w:p>
      <w:r>
        <w:rPr>
          <w:rFonts w:ascii="Verdana" w:hAnsi="Verdana"/>
          <w:b/>
          <w:sz w:val="18"/>
        </w:rPr>
        <w:t>3 03 001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03 002 (Ветер на заданной изобарической поверхности)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03 011 (Ветер на определенной высоте)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03 012 (Ветер на заданной изобарической поверхности)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03 013 (Геопотенциал, температура, влажность, ветер на данной изобарической поверхности)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03 014 (Геопотенциал, температура, температура точки росы, ветер на данной изобарической поверхности)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03 021 (Слой, качество)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Определяется слой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7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Слой, качество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толщина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03 023 (Средняя температура по слою)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Слой, качество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по слою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03 024 (Осаждаемая вода)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Слой, качество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Осаждаемая вода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03 025 (Спутниковый канал и яркостная температура)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Спутниковый(е) канал(ы), используемый(е) в вычислениях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7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7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7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03 031 (Данные о значимости, суша/море, температура поверхностного слоя)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Основа для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Местный зенит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Солнечный зенит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суши/моря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03 032 (Облака)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на верхней границе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03 033 (Облака)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(общая)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на верхней границе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03 040 (Информация о продолжительности и окончании полета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7 Максимальная высота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(с точностью до сотых долей секунды)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Поправки давления на высоту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солнечную и инфракрасную радиацию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точки по данным радиозондирования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Причина прекращения подъема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03 041 (Последовательность данных о ветре)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приборы, используемые при обработке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ветра по спутниковым данным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полосы частот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низкая температура в группе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03 050 (Данные о ветре на уровне давления, на котором находится радиозонд)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Долговременный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03 051 (Сдвиг ветра на уровне давления, на котором находится радиозонд)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Долговременный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Абсолютный сдвиг ветра в слое 1 км под зондом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Абсолютный сдвиг ветра в слое 1 км над зондом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03 052 (Данные о ветре на высоте нахождения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Долговременный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03 053 (Сдвиг ветра на высоте нахождения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Долговременный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Абсолютный сдвиг ветра в слое 1 км под зондом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Абсолютный сдвиг ветра в слое 1 км над зондом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03 054 (Данные о температуре, точке росы и ветре на уровне давления, соответствующем местоположению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Долговременный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03 055 (Данные о температуре, точке росы, относительной влажности и ветре на высоте нахождения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03 056 (Данные о температуре, точке росы и ветре на уровне давления, на котором находится радиозонд, и высокая точность давления и геопотенциальной высоты)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Долговременный период или смещение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03 099 (Метаданные, общие для датчиков температуры/ влажности)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ширина метеорологической будки или экрана (x)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глубина метеорологической будки или экрана (y)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высота метеорологической будки или экрана (z)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Владелец прибора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Защитный корпус термометра/гигрометра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Материал для защитного корпуса термометра/ гигрометра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метеорологической будки/навеса/радиационного экрана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Конфигурация жалюзи для метеорологической будки термометра/гигрометра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Искусственно вентилируемая метеорологическая будка или экран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искусственной вентиляции на момент снятия показаний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D15: В коде CREX не имеется дескриптеров 3 03 021 — 3 03 027.</w:t>
      </w:r>
    </w:p>
    <w:p>
      <w:r>
        <w:rPr>
          <w:rFonts w:ascii="Verdana" w:hAnsi="Verdana"/>
          <w:i/>
          <w:sz w:val="14"/>
        </w:rPr>
        <w:t>Note D34: Сдвиг по широте 0 05 015 в последовательности представляет собой смещение по широте относительно места запуска. Сдвиг по долготе 0 06 015 в последовательности представляет собой смещение по долготе относительно места запуска.</w:t>
      </w:r>
    </w:p>
    <w:p>
      <w:r>
        <w:rPr>
          <w:rFonts w:ascii="Verdana" w:hAnsi="Verdana"/>
          <w:i/>
          <w:sz w:val="14"/>
        </w:rPr>
        <w:t>Note D35: Перемещение за длительное время 0 04 086 в последовательности представляет собой интервал времени, прошедшего с момента запуска, 3 01 013 (в секундах).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