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22</w:t>
      </w:r>
    </w:p>
    <w:p>
      <w:r>
        <w:rPr>
          <w:rFonts w:ascii="Verdana" w:hAnsi="Verdana"/>
          <w:b/>
          <w:sz w:val="18"/>
        </w:rPr>
        <w:t>0 22 056  Direction of profile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Upwards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Downwards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22 060  Lagrangian drifter drogue status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Drogue is detached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Drogue is attached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Drogue status unknown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22 061  State of the sea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Calm (glassy)</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Calm (rippled)</w:t>
            </w:r>
          </w:p>
        </w:tc>
        <w:tc>
          <w:tcPr>
            <w:tcW w:type="dxa" w:w="3784"/>
          </w:tcPr>
          <w:p>
            <w:pPr>
              <w:spacing w:before="20" w:after="20"/>
            </w:pPr>
            <w:r/>
            <w:r>
              <w:rPr>
                <w:rFonts w:ascii="Verdana" w:hAnsi="Verdana"/>
                <w:b w:val="0"/>
                <w:sz w:val="16"/>
              </w:rPr>
              <w:t>0 - 0.1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Smooth (wavelets)</w:t>
            </w:r>
          </w:p>
        </w:tc>
        <w:tc>
          <w:tcPr>
            <w:tcW w:type="dxa" w:w="3784"/>
          </w:tcPr>
          <w:p>
            <w:pPr>
              <w:spacing w:before="20" w:after="20"/>
            </w:pPr>
            <w:r/>
            <w:r>
              <w:rPr>
                <w:rFonts w:ascii="Verdana" w:hAnsi="Verdana"/>
                <w:b w:val="0"/>
                <w:sz w:val="16"/>
              </w:rPr>
              <w:t>0.1 - 0.5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Slight</w:t>
            </w:r>
          </w:p>
        </w:tc>
        <w:tc>
          <w:tcPr>
            <w:tcW w:type="dxa" w:w="3784"/>
          </w:tcPr>
          <w:p>
            <w:pPr>
              <w:spacing w:before="20" w:after="20"/>
            </w:pPr>
            <w:r/>
            <w:r>
              <w:rPr>
                <w:rFonts w:ascii="Verdana" w:hAnsi="Verdana"/>
                <w:b w:val="0"/>
                <w:sz w:val="16"/>
              </w:rPr>
              <w:t>0.5 - 1.25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Moderate</w:t>
            </w:r>
          </w:p>
        </w:tc>
        <w:tc>
          <w:tcPr>
            <w:tcW w:type="dxa" w:w="3784"/>
          </w:tcPr>
          <w:p>
            <w:pPr>
              <w:spacing w:before="20" w:after="20"/>
            </w:pPr>
            <w:r/>
            <w:r>
              <w:rPr>
                <w:rFonts w:ascii="Verdana" w:hAnsi="Verdana"/>
                <w:b w:val="0"/>
                <w:sz w:val="16"/>
              </w:rPr>
              <w:t>1.25 - 2.5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Rough</w:t>
            </w:r>
          </w:p>
        </w:tc>
        <w:tc>
          <w:tcPr>
            <w:tcW w:type="dxa" w:w="3784"/>
          </w:tcPr>
          <w:p>
            <w:pPr>
              <w:spacing w:before="20" w:after="20"/>
            </w:pPr>
            <w:r/>
            <w:r>
              <w:rPr>
                <w:rFonts w:ascii="Verdana" w:hAnsi="Verdana"/>
                <w:b w:val="0"/>
                <w:sz w:val="16"/>
              </w:rPr>
              <w:t>2.5 - 4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Very rough</w:t>
            </w:r>
          </w:p>
        </w:tc>
        <w:tc>
          <w:tcPr>
            <w:tcW w:type="dxa" w:w="3784"/>
          </w:tcPr>
          <w:p>
            <w:pPr>
              <w:spacing w:before="20" w:after="20"/>
            </w:pPr>
            <w:r/>
            <w:r>
              <w:rPr>
                <w:rFonts w:ascii="Verdana" w:hAnsi="Verdana"/>
                <w:b w:val="0"/>
                <w:sz w:val="16"/>
              </w:rPr>
              <w:t>4 - 6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High</w:t>
            </w:r>
          </w:p>
        </w:tc>
        <w:tc>
          <w:tcPr>
            <w:tcW w:type="dxa" w:w="3784"/>
          </w:tcPr>
          <w:p>
            <w:pPr>
              <w:spacing w:before="20" w:after="20"/>
            </w:pPr>
            <w:r/>
            <w:r>
              <w:rPr>
                <w:rFonts w:ascii="Verdana" w:hAnsi="Verdana"/>
                <w:b w:val="0"/>
                <w:sz w:val="16"/>
              </w:rPr>
              <w:t>6 - 9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Very high</w:t>
            </w:r>
          </w:p>
        </w:tc>
        <w:tc>
          <w:tcPr>
            <w:tcW w:type="dxa" w:w="3784"/>
          </w:tcPr>
          <w:p>
            <w:pPr>
              <w:spacing w:before="20" w:after="20"/>
            </w:pPr>
            <w:r/>
            <w:r>
              <w:rPr>
                <w:rFonts w:ascii="Verdana" w:hAnsi="Verdana"/>
                <w:b w:val="0"/>
                <w:sz w:val="16"/>
              </w:rPr>
              <w:t>9 - 14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Phenomenal</w:t>
            </w:r>
          </w:p>
        </w:tc>
        <w:tc>
          <w:tcPr>
            <w:tcW w:type="dxa" w:w="3784"/>
          </w:tcPr>
          <w:p>
            <w:pPr>
              <w:spacing w:before="20" w:after="20"/>
            </w:pPr>
            <w:r/>
            <w:r>
              <w:rPr>
                <w:rFonts w:ascii="Verdana" w:hAnsi="Verdana"/>
                <w:b w:val="0"/>
                <w:sz w:val="16"/>
              </w:rPr>
              <w:t>Over 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CF76: The exact bounding height shall be assigned for the lower code figure; e.g., a height of 4 m is coded as 5.</w:t>
      </w:r>
    </w:p>
    <w:p>
      <w:r>
        <w:rPr>
          <w:rFonts w:ascii="Verdana" w:hAnsi="Verdana"/>
          <w:i/>
          <w:sz w:val="14"/>
        </w:rPr>
        <w:t>Note CF84: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p>
      <w:r>
        <w:rPr>
          <w:rFonts w:ascii="Verdana" w:hAnsi="Verdana"/>
          <w:b/>
          <w:sz w:val="18"/>
        </w:rPr>
        <w:t>0 22 067  Instrument type for water temperature/salinity profile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CF8: (See Common Code table C-3)</w:t>
      </w:r>
    </w:p>
    <w:p/>
    <w:p>
      <w:r>
        <w:rPr>
          <w:rFonts w:ascii="Verdana" w:hAnsi="Verdana"/>
          <w:b/>
          <w:sz w:val="18"/>
        </w:rPr>
        <w:t>0 22 068  Water temperature profile recorder types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CF9: (See Common Code table C-4)</w:t>
      </w:r>
    </w:p>
    <w:p/>
    <w:p>
      <w:r>
        <w:rPr>
          <w:rFonts w:ascii="Verdana" w:hAnsi="Verdana"/>
          <w:b/>
          <w:sz w:val="18"/>
        </w:rPr>
        <w:t>0 22 120  Tide station automated water level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Maximum (high) water level limit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Minimum (low) water level limit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Rate of change limit for water level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Flat limit for water level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Observed minus predicted water level value limit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Observed value from primary water level sensor minus backup water level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Value exceeded specified tolerance from expected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Water level QA parameter (sigmas and/or outliers) limits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Sea temperature outside of expected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Multiple QC checks (above)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No automated water level checks performed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22 121  Tide station manual water level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Operational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Possible clogging problem or otherwise degraded water level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Possible datum shift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Unknown status of water level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Suspected or known sea temperature sensor problem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Multiple possible problems (above)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Bad data - DO NOT DISSEMINATE!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manual water level checks performed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22 122  Tide station automated meteorological data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data from all sensors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Wind direction outside of allowable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Wind speed outside of expected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Barometric pressure outside of expected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Air temperature outside of expected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Multiple sensors failed QC checks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 automated meteorological data checks performed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22 123  Tide station manual meteorological data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Operational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Suspected or known problem with wind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Suspected or known problem with barometric pressure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Suspected or known problem with air temperature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Unknown status of all sensors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Suspected or known problems with multiple sensors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Bad data - DO NOT DISSEMINATE!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manual meteorological data checks performed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22 178  XBT/XCTD launcher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Unknown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LM-2A Deck-mounted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LM-3A Hand-Held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LM-4A Thru-Hull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AL-12 TSK Autolauncher (up to 12 probes)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SIO XBT Autolauncher (up to 6 probes)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AOML XBT V6 Autolauncher (up to 6 Deep Blue probes)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AOML XBT V8.0 Autolauncher (up to 8 Deep Blue probes)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AOML XBT V8.1 Autolauncher (up to 8 Deep Blue and Fast Deep probes)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33-89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CSIRO Devil Autolauncher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MFSTEP Autolauncher (Mediterranean)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