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01: Location and identification sequences</w:t>
      </w:r>
    </w:p>
    <w:p>
      <w:r>
        <w:rPr>
          <w:rFonts w:ascii="Verdana" w:hAnsi="Verdana"/>
          <w:b/>
          <w:sz w:val="18"/>
        </w:rPr>
        <w:t>3 01 001 (WMO block and station numbers)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WMO block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WMO station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WMO Region number/geographical 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Descriptor 3 01 002 should not be used.</w:t>
            </w:r>
          </w:p>
        </w:tc>
      </w:tr>
      <w:tr>
        <w:trPr>
          <w:cantSplit/>
        </w:trPr>
        <w:tc>
          <w:tcPr>
            <w:tcW w:type="dxa" w:w="3784"/>
          </w:tcPr>
          <w:p>
            <w:pPr>
              <w:spacing w:before="20" w:after="20"/>
            </w:pPr>
            <w:r/>
            <w:r>
              <w:rPr>
                <w:rFonts w:ascii="Verdana" w:hAnsi="Verdana"/>
                <w:b w:val="0"/>
                <w:sz w:val="16"/>
              </w:rPr>
              <w:t>0 01 004</w:t>
            </w:r>
          </w:p>
        </w:tc>
        <w:tc>
          <w:tcPr>
            <w:tcW w:type="dxa" w:w="3784"/>
          </w:tcPr>
          <w:p>
            <w:pPr>
              <w:spacing w:before="20" w:after="20"/>
            </w:pPr>
            <w:r/>
            <w:r>
              <w:rPr>
                <w:rFonts w:ascii="Verdana" w:hAnsi="Verdana"/>
                <w:b w:val="0"/>
                <w:sz w:val="16"/>
              </w:rPr>
              <w:t>WMO Region sub-area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Descriptor 3 01 002 should not be used.</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Descriptor 3 01 002 should not be used.</w:t>
            </w:r>
          </w:p>
        </w:tc>
      </w:tr>
    </w:tbl>
    <w:p/>
    <w:p>
      <w:r>
        <w:rPr>
          <w:rFonts w:ascii="Verdana" w:hAnsi="Verdana"/>
          <w:b/>
          <w:sz w:val="18"/>
        </w:rPr>
        <w:t>3 01 003 (Ship's call sign and motion)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Ship's call sign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Speed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01 004 (Surface station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WMO block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WMO station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01 005 (Originating centre/sub-centre)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Originating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01 011 (Year, month, day)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01 012 (Hour, minute)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01 013 (Hour, minute, second)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01 014 (Time period)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01 018 (Encrypted ship's call sign and encryption method)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0 01 114</w:t>
            </w:r>
          </w:p>
        </w:tc>
        <w:tc>
          <w:tcPr>
            <w:tcW w:type="dxa" w:w="3784"/>
          </w:tcPr>
          <w:p>
            <w:pPr>
              <w:spacing w:before="20" w:after="20"/>
            </w:pPr>
            <w:r/>
            <w:r>
              <w:rPr>
                <w:rFonts w:ascii="Verdana" w:hAnsi="Verdana"/>
                <w:b w:val="0"/>
                <w:sz w:val="16"/>
              </w:rPr>
              <w:t>Encrypted ship or mobile land station identifier (base64 encoding)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D57: The ship's call sign or WMO identifier should be reported using descriptor 0 01 011. | Note D23: However, if required by shipping companies when voluntary observing ships (VOS) are recruited or if subsequently requested, for ship reports using template 3 08 014 the ship call sign or other identifier can be encrypted in BUFR reports using sequence 3 01 018 according to the following method:- The normal call sign (i.e. descriptor 0 01 011) shall be encoded with missing value; - The encryption method shall be indicated using the method indicated by 0 25 185; - The version of the encryption key that is used shall be indicated by 0 25 186.</w:t>
            </w:r>
          </w:p>
        </w:tc>
      </w:tr>
      <w:tr>
        <w:trPr>
          <w:cantSplit/>
        </w:trPr>
        <w:tc>
          <w:tcPr>
            <w:tcW w:type="dxa" w:w="3784"/>
          </w:tcPr>
          <w:p>
            <w:pPr>
              <w:spacing w:before="20" w:after="20"/>
            </w:pPr>
            <w:r/>
            <w:r>
              <w:rPr>
                <w:rFonts w:ascii="Verdana" w:hAnsi="Verdana"/>
                <w:b w:val="0"/>
                <w:sz w:val="16"/>
              </w:rPr>
              <w:t>0 25 185</w:t>
            </w:r>
          </w:p>
        </w:tc>
        <w:tc>
          <w:tcPr>
            <w:tcW w:type="dxa" w:w="3784"/>
          </w:tcPr>
          <w:p>
            <w:pPr>
              <w:spacing w:before="20" w:after="20"/>
            </w:pPr>
            <w:r/>
            <w:r>
              <w:rPr>
                <w:rFonts w:ascii="Verdana" w:hAnsi="Verdana"/>
                <w:b w:val="0"/>
                <w:sz w:val="16"/>
              </w:rPr>
              <w:t>Encryption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0 25 186</w:t>
            </w:r>
          </w:p>
        </w:tc>
        <w:tc>
          <w:tcPr>
            <w:tcW w:type="dxa" w:w="3784"/>
          </w:tcPr>
          <w:p>
            <w:pPr>
              <w:spacing w:before="20" w:after="20"/>
            </w:pPr>
            <w:r/>
            <w:r>
              <w:rPr>
                <w:rFonts w:ascii="Verdana" w:hAnsi="Verdana"/>
                <w:b w:val="0"/>
                <w:sz w:val="16"/>
              </w:rPr>
              <w:t>Encryption key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01 021 (Latitude/longitude (high accuracy))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01 022 (Latitude/longitude (high accuracy), height of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01 023 (Latitude/longitude (coarse accuracy))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01 024 (Latitude/longitude (coarse accuracy), height of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01 025 (Latitude/longitude (coarse accuracy), day/time)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01 026 (Latitude/longitude (high accuracy), time period (day, hour, minute))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Time period in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Time period in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t>Time period in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01 027 (Description of a feature in 3-D or 2-D)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 0 Point, = 1 Line, = 2 Area, = 3 Volume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D65: This replication factor shall have a value of "1" when a 2-D feature is being described, whereas 3-D features may be described via any one of the following methods: (a) Via two or more horizontal sections in successive ascending flight levels. In this case, each section shall be described by an identical number of latitude/longitude points listed in identical order (i.e. where each point x of section n is to be joined via a straight line to point x of section n+1), in order to ensure that the overall shape of the 3-D feature is unambiguously described. In this case, all values reported for 0 33 042 shall be "missing". (b) Via a single horizontal section with an appropriate value reported for 0 33 042, as follows. In all such cases, the corresponding horizontal section description applies throughout the entire region. (i) A value of "0" to indicate a region above (but not including) the reported flight level and with unspecified upper bound. (ii) A value of "1" to indicate a region above (and including) the reported flight level and with unspecified upper bound. (iii) A value of "2" to indicate a region below (but not including) the reported flight level and extending to the surface. (iv) A value of "3" to indicate a region below (and including) the reported flight level and extending to the surface. (c) Via two replications of the same horizontal section at the same reported flight level, in order to indicate a region extending both below and above (and including!) the reported flight level. In this case, the values reported for the two replications of 0 33 042 shall be as follows: (i) Values of "3" and "1", respectively, to indicate a region beginning from below a reported flight level,but continuing through that level upward to some unspecified point above (e.g. TOP ABV FL100). (ii) Values of "1" and "3", respectively, to indicate a region beginning from above a reported flight level,but continuing through that level downward to some unspecified point below (e.g. CIGS BLWFL010).</w:t>
            </w:r>
          </w:p>
        </w:tc>
      </w:tr>
      <w:tr>
        <w:trPr>
          <w:cantSplit/>
        </w:trPr>
        <w:tc>
          <w:tcPr>
            <w:tcW w:type="dxa" w:w="3784"/>
          </w:tcPr>
          <w:p>
            <w:pPr>
              <w:spacing w:before="20" w:after="20"/>
            </w:pPr>
            <w:r/>
            <w:r>
              <w:rPr>
                <w:rFonts w:ascii="Verdana" w:hAnsi="Verdana"/>
                <w:b w:val="0"/>
                <w:sz w:val="16"/>
              </w:rPr>
              <w:t>3 01 028</w:t>
            </w:r>
          </w:p>
        </w:tc>
        <w:tc>
          <w:tcPr>
            <w:tcW w:type="dxa" w:w="3784"/>
          </w:tcPr>
          <w:p>
            <w:pPr>
              <w:spacing w:before="20" w:after="20"/>
            </w:pPr>
            <w:r/>
            <w:r>
              <w:rPr>
                <w:rFonts w:ascii="Verdana" w:hAnsi="Verdana"/>
                <w:b w:val="0"/>
                <w:sz w:val="16"/>
              </w:rPr>
              <w:t>Horizontal section of a feature described as a polygon, circle, line or point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01 028 (Horizontal section of a feature described as a polygon, circle, line or point)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Flight level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of limit represented by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0 07 010</w:t>
            </w:r>
          </w:p>
        </w:tc>
        <w:tc>
          <w:tcPr>
            <w:tcW w:type="dxa" w:w="3784"/>
          </w:tcPr>
          <w:p>
            <w:pPr>
              <w:spacing w:before="20" w:after="20"/>
            </w:pPr>
            <w:r/>
            <w:r>
              <w:rPr>
                <w:rFonts w:ascii="Verdana" w:hAnsi="Verdana"/>
                <w:b w:val="0"/>
                <w:sz w:val="16"/>
              </w:rPr>
              <w:t>Flight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D66: This replication factor shall have a value of "1" when a circle or point is being described, and it shall have a value of "2" when a line is being described. A polygon, on the other hand, shall be described via a sequence of three or more contiguous points in accordance with the note to code table 0 08 007.</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Effective radius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D61: The value reported for 0 19 007 shall be "missing" unless the horizontal section being described is a circle.</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Flight level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01 029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Short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01 030 (Identification - with physical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Short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01 031 (Identification and type of station, date/time, location (high accuracy), height of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01 032 (Identification and type of station, date/time, location (coarse accuracy), height of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01 033 (Buoy/platform - fixed)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01 034 (Buoy/platform - fixed)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01 035 (Buoy/platform - moving)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Speed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Descriptor 3 01 055 should be used instead of 3 01 035 to encode moving buoy/platform information.</w:t>
            </w:r>
          </w:p>
        </w:tc>
      </w:tr>
    </w:tbl>
    <w:p/>
    <w:p>
      <w:r>
        <w:rPr>
          <w:rFonts w:ascii="Verdana" w:hAnsi="Verdana"/>
          <w:b/>
          <w:sz w:val="18"/>
        </w:rPr>
        <w:t>3 01 036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Ship's call sign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01 037 (Land station for vertical soundings)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Radiosonde computational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01 038 (Land station for vertical soundings)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Radiosonde computational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01 039 (Ship for vertical soundings)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Ship's call sign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Radiosonde computational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01 040 (Ship for vertical soundings)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Ship's call sign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Radiosonde computational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01 041 (Satellite identifier, instrument, data-processing technique, date/time)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Satellite instrument data used in processing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0 02 022</w:t>
            </w:r>
          </w:p>
        </w:tc>
        <w:tc>
          <w:tcPr>
            <w:tcW w:type="dxa" w:w="3784"/>
          </w:tcPr>
          <w:p>
            <w:pPr>
              <w:spacing w:before="20" w:after="20"/>
            </w:pPr>
            <w:r/>
            <w:r>
              <w:rPr>
                <w:rFonts w:ascii="Verdana" w:hAnsi="Verdana"/>
                <w:b w:val="0"/>
                <w:sz w:val="16"/>
              </w:rPr>
              <w:t>Satellite data-processing technique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01 042 (Satellite identifier, instrument, data-processing technique, date/time,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3 01 041</w:t>
            </w:r>
          </w:p>
        </w:tc>
        <w:tc>
          <w:tcPr>
            <w:tcW w:type="dxa" w:w="3784"/>
          </w:tcPr>
          <w:p>
            <w:pPr>
              <w:spacing w:before="20" w:after="20"/>
            </w:pPr>
            <w:r/>
            <w:r>
              <w:rPr>
                <w:rFonts w:ascii="Verdana" w:hAnsi="Verdana"/>
                <w:b w:val="0"/>
                <w:sz w:val="16"/>
              </w:rPr>
              <w:t>Satellite identifier, instrument, data-processing technique, date/time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01 043 (Satellite identifier, wind computation method, date/time,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0 02 023</w:t>
            </w:r>
          </w:p>
        </w:tc>
        <w:tc>
          <w:tcPr>
            <w:tcW w:type="dxa" w:w="3784"/>
          </w:tcPr>
          <w:p>
            <w:pPr>
              <w:spacing w:before="20" w:after="20"/>
            </w:pPr>
            <w:r/>
            <w:r>
              <w:rPr>
                <w:rFonts w:ascii="Verdana" w:hAnsi="Verdana"/>
                <w:b w:val="0"/>
                <w:sz w:val="16"/>
              </w:rPr>
              <w:t>Satellite-derived wind computation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01 044 (Satellite identifier, humidity computation method, date/time,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0 02 024</w:t>
            </w:r>
          </w:p>
        </w:tc>
        <w:tc>
          <w:tcPr>
            <w:tcW w:type="dxa" w:w="3784"/>
          </w:tcPr>
          <w:p>
            <w:pPr>
              <w:spacing w:before="20" w:after="20"/>
            </w:pPr>
            <w:r/>
            <w:r>
              <w:rPr>
                <w:rFonts w:ascii="Verdana" w:hAnsi="Verdana"/>
                <w:b w:val="0"/>
                <w:sz w:val="16"/>
              </w:rPr>
              <w:t>Integrated mean humidity computational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01 045 (Satellite location and velocity)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16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Location of platform</w:t>
            </w:r>
          </w:p>
        </w:tc>
        <w:tc>
          <w:tcPr>
            <w:tcW w:type="dxa" w:w="3784"/>
          </w:tcPr>
          <w:p>
            <w:pPr>
              <w:spacing w:before="20" w:after="20"/>
            </w:pPr>
            <w:r/>
            <w:r>
              <w:rPr>
                <w:rFonts w:ascii="Verdana" w:hAnsi="Verdana"/>
                <w:b w:val="0"/>
                <w:sz w:val="16"/>
              </w:rPr>
              <w:t>Relative to the Earth’s centre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3 04 031</w:t>
            </w:r>
          </w:p>
        </w:tc>
        <w:tc>
          <w:tcPr>
            <w:tcW w:type="dxa" w:w="3784"/>
          </w:tcPr>
          <w:p>
            <w:pPr>
              <w:spacing w:before="20" w:after="20"/>
            </w:pPr>
            <w:r/>
            <w:r>
              <w:rPr>
                <w:rFonts w:ascii="Verdana" w:hAnsi="Verdana"/>
                <w:b w:val="0"/>
                <w:sz w:val="16"/>
              </w:rPr>
              <w:t>Speed of platform</w:t>
            </w:r>
          </w:p>
        </w:tc>
        <w:tc>
          <w:tcPr>
            <w:tcW w:type="dxa" w:w="3784"/>
          </w:tcPr>
          <w:p>
            <w:pPr>
              <w:spacing w:before="20" w:after="20"/>
            </w:pPr>
            <w:r/>
            <w:r>
              <w:rPr>
                <w:rFonts w:ascii="Verdana" w:hAnsi="Verdana"/>
                <w:b w:val="0"/>
                <w:sz w:val="16"/>
              </w:rPr>
              <w:t>Relative to the Earth’s centre</w:t>
            </w:r>
          </w:p>
        </w:tc>
        <w:tc>
          <w:tcPr>
            <w:tcW w:type="dxa" w:w="3784"/>
          </w:tcPr>
          <w:p>
            <w:pPr>
              <w:spacing w:before="20" w:after="20"/>
            </w:pPr>
            <w:r/>
            <w:r>
              <w:rPr>
                <w:rFonts w:ascii="Verdana" w:hAnsi="Verdana"/>
                <w:b w:val="0"/>
                <w:sz w:val="16"/>
              </w:rPr>
            </w:r>
          </w:p>
        </w:tc>
      </w:tr>
    </w:tbl>
    <w:p/>
    <w:p>
      <w:r>
        <w:rPr>
          <w:rFonts w:ascii="Verdana" w:hAnsi="Verdana"/>
          <w:b/>
          <w:sz w:val="18"/>
        </w:rPr>
        <w:t>3 01 046 (Satellite identifier, direction of motion, sensor, model function, software, resolution)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0 02 048</w:t>
            </w:r>
          </w:p>
        </w:tc>
        <w:tc>
          <w:tcPr>
            <w:tcW w:type="dxa" w:w="3784"/>
          </w:tcPr>
          <w:p>
            <w:pPr>
              <w:spacing w:before="20" w:after="20"/>
            </w:pPr>
            <w:r/>
            <w:r>
              <w:rPr>
                <w:rFonts w:ascii="Verdana" w:hAnsi="Verdana"/>
                <w:b w:val="0"/>
                <w:sz w:val="16"/>
              </w:rPr>
              <w:t>Satellite sensor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0 21 119</w:t>
            </w:r>
          </w:p>
        </w:tc>
        <w:tc>
          <w:tcPr>
            <w:tcW w:type="dxa" w:w="3784"/>
          </w:tcPr>
          <w:p>
            <w:pPr>
              <w:spacing w:before="20" w:after="20"/>
            </w:pPr>
            <w:r/>
            <w:r>
              <w:rPr>
                <w:rFonts w:ascii="Verdana" w:hAnsi="Verdana"/>
                <w:b w:val="0"/>
                <w:sz w:val="16"/>
              </w:rPr>
              <w:t>Wind scatterometer geophysical model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2 02 124</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Cross-track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Along-track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01 047 (ERS product header)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3 01 045</w:t>
            </w:r>
          </w:p>
        </w:tc>
        <w:tc>
          <w:tcPr>
            <w:tcW w:type="dxa" w:w="3784"/>
          </w:tcPr>
          <w:p>
            <w:pPr>
              <w:spacing w:before="20" w:after="20"/>
            </w:pPr>
            <w:r/>
            <w:r>
              <w:rPr>
                <w:rFonts w:ascii="Verdana" w:hAnsi="Verdana"/>
                <w:b w:val="0"/>
                <w:sz w:val="16"/>
              </w:rPr>
              <w:t>Satellite location and velocity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Satellite instrument data used in processing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16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01 048 (Radar parameters)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Antenna polarization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0 02 113</w:t>
            </w:r>
          </w:p>
        </w:tc>
        <w:tc>
          <w:tcPr>
            <w:tcW w:type="dxa" w:w="3784"/>
          </w:tcPr>
          <w:p>
            <w:pPr>
              <w:spacing w:before="20" w:after="20"/>
            </w:pPr>
            <w:r/>
            <w:r>
              <w:rPr>
                <w:rFonts w:ascii="Verdana" w:hAnsi="Verdana"/>
                <w:b w:val="0"/>
                <w:sz w:val="16"/>
              </w:rPr>
              <w:t>Number of azimuth looks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Cross-track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Along-track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Radar incidence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0 02 140</w:t>
            </w:r>
          </w:p>
        </w:tc>
        <w:tc>
          <w:tcPr>
            <w:tcW w:type="dxa" w:w="3784"/>
          </w:tcPr>
          <w:p>
            <w:pPr>
              <w:spacing w:before="20" w:after="20"/>
            </w:pPr>
            <w:r/>
            <w:r>
              <w:rPr>
                <w:rFonts w:ascii="Verdana" w:hAnsi="Verdana"/>
                <w:b w:val="0"/>
                <w:sz w:val="16"/>
              </w:rPr>
              <w:t>Satellite radar beam azimuth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Speed of motion of moving observing platform</w:t>
            </w:r>
          </w:p>
        </w:tc>
        <w:tc>
          <w:tcPr>
            <w:tcW w:type="dxa" w:w="3784"/>
          </w:tcPr>
          <w:p>
            <w:pPr>
              <w:spacing w:before="20" w:after="20"/>
            </w:pPr>
            <w:r/>
            <w:r>
              <w:rPr>
                <w:rFonts w:ascii="Verdana" w:hAnsi="Verdana"/>
                <w:b w:val="0"/>
                <w:sz w:val="16"/>
              </w:rPr>
              <w:t>Radar platform velocity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t>Radar platform altitude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0 25 010</w:t>
            </w:r>
          </w:p>
        </w:tc>
        <w:tc>
          <w:tcPr>
            <w:tcW w:type="dxa" w:w="3784"/>
          </w:tcPr>
          <w:p>
            <w:pPr>
              <w:spacing w:before="20" w:after="20"/>
            </w:pPr>
            <w:r/>
            <w:r>
              <w:rPr>
                <w:rFonts w:ascii="Verdana" w:hAnsi="Verdana"/>
                <w:b w:val="0"/>
                <w:sz w:val="16"/>
              </w:rPr>
              <w:t>Clutter treatment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0 21 064</w:t>
            </w:r>
          </w:p>
        </w:tc>
        <w:tc>
          <w:tcPr>
            <w:tcW w:type="dxa" w:w="3784"/>
          </w:tcPr>
          <w:p>
            <w:pPr>
              <w:spacing w:before="20" w:after="20"/>
            </w:pPr>
            <w:r/>
            <w:r>
              <w:rPr>
                <w:rFonts w:ascii="Verdana" w:hAnsi="Verdana"/>
                <w:b w:val="0"/>
                <w:sz w:val="16"/>
              </w:rPr>
              <w:t>Clutter noise estimate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01 049 (Radar beam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Radar incidence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0 02 112</w:t>
            </w:r>
          </w:p>
        </w:tc>
        <w:tc>
          <w:tcPr>
            <w:tcW w:type="dxa" w:w="3784"/>
          </w:tcPr>
          <w:p>
            <w:pPr>
              <w:spacing w:before="20" w:after="20"/>
            </w:pPr>
            <w:r/>
            <w:r>
              <w:rPr>
                <w:rFonts w:ascii="Verdana" w:hAnsi="Verdana"/>
                <w:b w:val="0"/>
                <w:sz w:val="16"/>
              </w:rPr>
              <w:t>Radar look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0 21 063</w:t>
            </w:r>
          </w:p>
        </w:tc>
        <w:tc>
          <w:tcPr>
            <w:tcW w:type="dxa" w:w="3784"/>
          </w:tcPr>
          <w:p>
            <w:pPr>
              <w:spacing w:before="20" w:after="20"/>
            </w:pPr>
            <w:r/>
            <w:r>
              <w:rPr>
                <w:rFonts w:ascii="Verdana" w:hAnsi="Verdana"/>
                <w:b w:val="0"/>
                <w:sz w:val="16"/>
              </w:rPr>
              <w:t>Radiometric resolution (noise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0 21 065</w:t>
            </w:r>
          </w:p>
        </w:tc>
        <w:tc>
          <w:tcPr>
            <w:tcW w:type="dxa" w:w="3784"/>
          </w:tcPr>
          <w:p>
            <w:pPr>
              <w:spacing w:before="20" w:after="20"/>
            </w:pPr>
            <w:r/>
            <w:r>
              <w:rPr>
                <w:rFonts w:ascii="Verdana" w:hAnsi="Verdana"/>
                <w:b w:val="0"/>
                <w:sz w:val="16"/>
              </w:rPr>
              <w:t>Missing packet counter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01 051 (Flight number, navigational system, date/time, location, phase of flight)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Aircraft flight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0 02 061</w:t>
            </w:r>
          </w:p>
        </w:tc>
        <w:tc>
          <w:tcPr>
            <w:tcW w:type="dxa" w:w="3784"/>
          </w:tcPr>
          <w:p>
            <w:pPr>
              <w:spacing w:before="20" w:after="20"/>
            </w:pPr>
            <w:r/>
            <w:r>
              <w:rPr>
                <w:rFonts w:ascii="Verdana" w:hAnsi="Verdana"/>
                <w:b w:val="0"/>
                <w:sz w:val="16"/>
              </w:rPr>
              <w:t>Aircraft navigational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Phase of aircraft flight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01 055 (Identification and type of station, date/time, location (high accuracy), movement)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Platform drift speed (high precision)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01 056 (Sequence for platform identification, type, time and location of the observation report)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WMO marine observing platform extended identifier</w:t>
            </w:r>
          </w:p>
        </w:tc>
        <w:tc>
          <w:tcPr>
            <w:tcW w:type="dxa" w:w="3784"/>
          </w:tcPr>
          <w:p>
            <w:pPr>
              <w:spacing w:before="20" w:after="20"/>
            </w:pPr>
            <w:r/>
            <w:r>
              <w:rPr>
                <w:rFonts w:ascii="Verdana" w:hAnsi="Verdana"/>
                <w:b w:val="0"/>
                <w:sz w:val="16"/>
              </w:rPr>
              <w:t>WMO number (extended 7 digit identifier)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Call sign (where allocated)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t>Platform 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0 02 008</w:t>
            </w:r>
          </w:p>
        </w:tc>
        <w:tc>
          <w:tcPr>
            <w:tcW w:type="dxa" w:w="3784"/>
          </w:tcPr>
          <w:p>
            <w:pPr>
              <w:spacing w:before="20" w:after="20"/>
            </w:pPr>
            <w:r/>
            <w:r>
              <w:rPr>
                <w:rFonts w:ascii="Verdana" w:hAnsi="Verdana"/>
                <w:b w:val="0"/>
                <w:sz w:val="16"/>
              </w:rPr>
              <w:t>Type of offshore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t>Height of station platform above mean sea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01 058 (Universal lightning event)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2 02 135</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0 20 111</w:t>
            </w:r>
          </w:p>
        </w:tc>
        <w:tc>
          <w:tcPr>
            <w:tcW w:type="dxa" w:w="3784"/>
          </w:tcPr>
          <w:p>
            <w:pPr>
              <w:spacing w:before="20" w:after="20"/>
            </w:pPr>
            <w:r/>
            <w:r>
              <w:rPr>
                <w:rFonts w:ascii="Verdana" w:hAnsi="Verdana"/>
                <w:b w:val="0"/>
                <w:sz w:val="16"/>
              </w:rPr>
              <w:t>x-axis error ellipse major 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0 20 112</w:t>
            </w:r>
          </w:p>
        </w:tc>
        <w:tc>
          <w:tcPr>
            <w:tcW w:type="dxa" w:w="3784"/>
          </w:tcPr>
          <w:p>
            <w:pPr>
              <w:spacing w:before="20" w:after="20"/>
            </w:pPr>
            <w:r/>
            <w:r>
              <w:rPr>
                <w:rFonts w:ascii="Verdana" w:hAnsi="Verdana"/>
                <w:b w:val="0"/>
                <w:sz w:val="16"/>
              </w:rPr>
              <w:t>y-axis error ellipse minor 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0 20 113</w:t>
            </w:r>
          </w:p>
        </w:tc>
        <w:tc>
          <w:tcPr>
            <w:tcW w:type="dxa" w:w="3784"/>
          </w:tcPr>
          <w:p>
            <w:pPr>
              <w:spacing w:before="20" w:after="20"/>
            </w:pPr>
            <w:r/>
            <w:r>
              <w:rPr>
                <w:rFonts w:ascii="Verdana" w:hAnsi="Verdana"/>
                <w:b w:val="0"/>
                <w:sz w:val="16"/>
              </w:rPr>
              <w:t>z-axis error ellipse 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0 20 114</w:t>
            </w:r>
          </w:p>
        </w:tc>
        <w:tc>
          <w:tcPr>
            <w:tcW w:type="dxa" w:w="3784"/>
          </w:tcPr>
          <w:p>
            <w:pPr>
              <w:spacing w:before="20" w:after="20"/>
            </w:pPr>
            <w:r/>
            <w:r>
              <w:rPr>
                <w:rFonts w:ascii="Verdana" w:hAnsi="Verdana"/>
                <w:b w:val="0"/>
                <w:sz w:val="16"/>
              </w:rPr>
              <w:t>Angle of x-axis in error ellipse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0 20 115</w:t>
            </w:r>
          </w:p>
        </w:tc>
        <w:tc>
          <w:tcPr>
            <w:tcW w:type="dxa" w:w="3784"/>
          </w:tcPr>
          <w:p>
            <w:pPr>
              <w:spacing w:before="20" w:after="20"/>
            </w:pPr>
            <w:r/>
            <w:r>
              <w:rPr>
                <w:rFonts w:ascii="Verdana" w:hAnsi="Verdana"/>
                <w:b w:val="0"/>
                <w:sz w:val="16"/>
              </w:rPr>
              <w:t>Angle of z-axis in error ellipse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0 20 116</w:t>
            </w:r>
          </w:p>
        </w:tc>
        <w:tc>
          <w:tcPr>
            <w:tcW w:type="dxa" w:w="3784"/>
          </w:tcPr>
          <w:p>
            <w:pPr>
              <w:spacing w:before="20" w:after="20"/>
            </w:pPr>
            <w:r/>
            <w:r>
              <w:rPr>
                <w:rFonts w:ascii="Verdana" w:hAnsi="Verdana"/>
                <w:b w:val="0"/>
                <w:sz w:val="16"/>
              </w:rPr>
              <w:t>Emission height of cloud stroke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0 20 117</w:t>
            </w:r>
          </w:p>
        </w:tc>
        <w:tc>
          <w:tcPr>
            <w:tcW w:type="dxa" w:w="3784"/>
          </w:tcPr>
          <w:p>
            <w:pPr>
              <w:spacing w:before="20" w:after="20"/>
            </w:pPr>
            <w:r/>
            <w:r>
              <w:rPr>
                <w:rFonts w:ascii="Verdana" w:hAnsi="Verdana"/>
                <w:b w:val="0"/>
                <w:sz w:val="16"/>
              </w:rPr>
              <w:t>Amplitude of lightning strike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0 20 118</w:t>
            </w:r>
          </w:p>
        </w:tc>
        <w:tc>
          <w:tcPr>
            <w:tcW w:type="dxa" w:w="3784"/>
          </w:tcPr>
          <w:p>
            <w:pPr>
              <w:spacing w:before="20" w:after="20"/>
            </w:pPr>
            <w:r/>
            <w:r>
              <w:rPr>
                <w:rFonts w:ascii="Verdana" w:hAnsi="Verdana"/>
                <w:b w:val="0"/>
                <w:sz w:val="16"/>
              </w:rPr>
              <w:t>Lightning detection error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0 20 119</w:t>
            </w:r>
          </w:p>
        </w:tc>
        <w:tc>
          <w:tcPr>
            <w:tcW w:type="dxa" w:w="3784"/>
          </w:tcPr>
          <w:p>
            <w:pPr>
              <w:spacing w:before="20" w:after="20"/>
            </w:pPr>
            <w:r/>
            <w:r>
              <w:rPr>
                <w:rFonts w:ascii="Verdana" w:hAnsi="Verdana"/>
                <w:b w:val="0"/>
                <w:sz w:val="16"/>
              </w:rPr>
              <w:t>Lightning discharge polarity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0 25 035</w:t>
            </w:r>
          </w:p>
        </w:tc>
        <w:tc>
          <w:tcPr>
            <w:tcW w:type="dxa" w:w="3784"/>
          </w:tcPr>
          <w:p>
            <w:pPr>
              <w:spacing w:before="20" w:after="20"/>
            </w:pPr>
            <w:r/>
            <w:r>
              <w:rPr>
                <w:rFonts w:ascii="Verdana" w:hAnsi="Verdana"/>
                <w:b w:val="0"/>
                <w:sz w:val="16"/>
              </w:rPr>
              <w:t>Decision method for polarity</w:t>
            </w:r>
          </w:p>
        </w:tc>
        <w:tc>
          <w:tcPr>
            <w:tcW w:type="dxa" w:w="3784"/>
          </w:tcPr>
          <w:p>
            <w:pPr>
              <w:spacing w:before="20" w:after="20"/>
            </w:pPr>
            <w:r/>
            <w:r>
              <w:rPr>
                <w:rFonts w:ascii="Verdana" w:hAnsi="Verdana"/>
                <w:b w:val="0"/>
                <w:sz w:val="16"/>
              </w:rPr>
              <w:t>V or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0 20 121</w:t>
            </w:r>
          </w:p>
        </w:tc>
        <w:tc>
          <w:tcPr>
            <w:tcW w:type="dxa" w:w="3784"/>
          </w:tcPr>
          <w:p>
            <w:pPr>
              <w:spacing w:before="20" w:after="20"/>
            </w:pPr>
            <w:r/>
            <w:r>
              <w:rPr>
                <w:rFonts w:ascii="Verdana" w:hAnsi="Verdana"/>
                <w:b w:val="0"/>
                <w:sz w:val="16"/>
              </w:rPr>
              <w:t>Threshold value for polarity decision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0 20 122</w:t>
            </w:r>
          </w:p>
        </w:tc>
        <w:tc>
          <w:tcPr>
            <w:tcW w:type="dxa" w:w="3784"/>
          </w:tcPr>
          <w:p>
            <w:pPr>
              <w:spacing w:before="20" w:after="20"/>
            </w:pPr>
            <w:r/>
            <w:r>
              <w:rPr>
                <w:rFonts w:ascii="Verdana" w:hAnsi="Verdana"/>
                <w:b w:val="0"/>
                <w:sz w:val="16"/>
              </w:rPr>
              <w:t>Threshold value for polarity decision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0 20 123</w:t>
            </w:r>
          </w:p>
        </w:tc>
        <w:tc>
          <w:tcPr>
            <w:tcW w:type="dxa" w:w="3784"/>
          </w:tcPr>
          <w:p>
            <w:pPr>
              <w:spacing w:before="20" w:after="20"/>
            </w:pPr>
            <w:r/>
            <w:r>
              <w:rPr>
                <w:rFonts w:ascii="Verdana" w:hAnsi="Verdana"/>
                <w:b w:val="0"/>
                <w:sz w:val="16"/>
              </w:rPr>
              <w:t>Minimum threshold for detection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0 20 124</w:t>
            </w:r>
          </w:p>
        </w:tc>
        <w:tc>
          <w:tcPr>
            <w:tcW w:type="dxa" w:w="3784"/>
          </w:tcPr>
          <w:p>
            <w:pPr>
              <w:spacing w:before="20" w:after="20"/>
            </w:pPr>
            <w:r/>
            <w:r>
              <w:rPr>
                <w:rFonts w:ascii="Verdana" w:hAnsi="Verdana"/>
                <w:b w:val="0"/>
                <w:sz w:val="16"/>
              </w:rPr>
              <w:t>Lightning stroke or flash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0 25 175</w:t>
            </w:r>
          </w:p>
        </w:tc>
        <w:tc>
          <w:tcPr>
            <w:tcW w:type="dxa" w:w="3784"/>
          </w:tcPr>
          <w:p>
            <w:pPr>
              <w:spacing w:before="20" w:after="20"/>
            </w:pPr>
            <w:r/>
            <w:r>
              <w:rPr>
                <w:rFonts w:ascii="Verdana" w:hAnsi="Verdana"/>
                <w:b w:val="0"/>
                <w:sz w:val="16"/>
              </w:rPr>
              <w:t>Modified residual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Other weather phenomena</w:t>
            </w:r>
          </w:p>
        </w:tc>
        <w:tc>
          <w:tcPr>
            <w:tcW w:type="dxa" w:w="3784"/>
          </w:tcPr>
          <w:p>
            <w:pPr>
              <w:spacing w:before="20" w:after="20"/>
            </w:pPr>
            <w:r/>
            <w:r>
              <w:rPr>
                <w:rFonts w:ascii="Verdana" w:hAnsi="Verdana"/>
                <w:b w:val="0"/>
                <w:sz w:val="16"/>
              </w:rPr>
              <w:t>Cloud to ground or cloud to cloud identification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0 25 063</w:t>
            </w:r>
          </w:p>
        </w:tc>
        <w:tc>
          <w:tcPr>
            <w:tcW w:type="dxa" w:w="3784"/>
          </w:tcPr>
          <w:p>
            <w:pPr>
              <w:spacing w:before="20" w:after="20"/>
            </w:pPr>
            <w:r/>
            <w:r>
              <w:rPr>
                <w:rFonts w:ascii="Verdana" w:hAnsi="Verdana"/>
                <w:b w:val="0"/>
                <w:sz w:val="16"/>
              </w:rPr>
              <w:t>Central processor or system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t>Define centre frequency, if used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Type of lightning detection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Capability to discriminate lightning strikes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0 25 036</w:t>
            </w:r>
          </w:p>
        </w:tc>
        <w:tc>
          <w:tcPr>
            <w:tcW w:type="dxa" w:w="3784"/>
          </w:tcPr>
          <w:p>
            <w:pPr>
              <w:spacing w:before="20" w:after="20"/>
            </w:pPr>
            <w:r/>
            <w:r>
              <w:rPr>
                <w:rFonts w:ascii="Verdana" w:hAnsi="Verdana"/>
                <w:b w:val="0"/>
                <w:sz w:val="16"/>
              </w:rPr>
              <w:t>Atmospherics location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t>Number of sensors contributing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3 01 059</w:t>
            </w:r>
          </w:p>
        </w:tc>
        <w:tc>
          <w:tcPr>
            <w:tcW w:type="dxa" w:w="3784"/>
          </w:tcPr>
          <w:p>
            <w:pPr>
              <w:spacing w:before="20" w:after="20"/>
            </w:pPr>
            <w:r/>
            <w:r>
              <w:rPr>
                <w:rFonts w:ascii="Verdana" w:hAnsi="Verdana"/>
                <w:b w:val="0"/>
                <w:sz w:val="16"/>
              </w:rPr>
              <w:t>Identification of sensor site and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01 059 (Identification of sensor site and instrumentation)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Sensor for lightning</w:t>
            </w:r>
          </w:p>
        </w:tc>
        <w:tc>
          <w:tcPr>
            <w:tcW w:type="dxa" w:w="3784"/>
          </w:tcPr>
          <w:p>
            <w:pPr>
              <w:spacing w:before="20" w:after="20"/>
            </w:pPr>
            <w:r/>
            <w:r>
              <w:rPr>
                <w:rFonts w:ascii="Verdana" w:hAnsi="Verdana"/>
                <w:b w:val="0"/>
                <w:sz w:val="16"/>
              </w:rPr>
            </w:r>
          </w:p>
        </w:tc>
      </w:tr>
    </w:tbl>
    <w:p/>
    <w:p>
      <w:r>
        <w:rPr>
          <w:rFonts w:ascii="Verdana" w:hAnsi="Verdana"/>
          <w:b/>
          <w:sz w:val="18"/>
        </w:rPr>
        <w:t>3 01 062 (Radar location(s))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01 065 (ACARS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Aircraft flight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 As supplied by originating sub-centre ARINC, this value is a pseudo-value rather than the actual value. The Relationship between this pseudo-value and the true value is known only by ARINC.</w:t>
            </w:r>
          </w:p>
        </w:tc>
      </w:tr>
      <w:tr>
        <w:trPr>
          <w:cantSplit/>
        </w:trPr>
        <w:tc>
          <w:tcPr>
            <w:tcW w:type="dxa" w:w="3784"/>
          </w:tcPr>
          <w:p>
            <w:pPr>
              <w:spacing w:before="20" w:after="20"/>
            </w:pPr>
            <w:r/>
            <w:r>
              <w:rPr>
                <w:rFonts w:ascii="Verdana" w:hAnsi="Verdana"/>
                <w:b w:val="0"/>
                <w:sz w:val="16"/>
              </w:rPr>
              <w:t>0 01 008</w:t>
            </w:r>
          </w:p>
        </w:tc>
        <w:tc>
          <w:tcPr>
            <w:tcW w:type="dxa" w:w="3784"/>
          </w:tcPr>
          <w:p>
            <w:pPr>
              <w:spacing w:before="20" w:after="20"/>
            </w:pPr>
            <w:r/>
            <w:r>
              <w:rPr>
                <w:rFonts w:ascii="Verdana" w:hAnsi="Verdana"/>
                <w:b w:val="0"/>
                <w:sz w:val="16"/>
              </w:rPr>
              <w:t>Aircraft registration number or other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 As supplied by originating sub-centre ARINC, this value is a pseudo-value rather than the actual value. The Relationship between this pseudo-value and the true value is known only by ARINC.</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Precision of temperature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0 02 062</w:t>
            </w:r>
          </w:p>
        </w:tc>
        <w:tc>
          <w:tcPr>
            <w:tcW w:type="dxa" w:w="3784"/>
          </w:tcPr>
          <w:p>
            <w:pPr>
              <w:spacing w:before="20" w:after="20"/>
            </w:pPr>
            <w:r/>
            <w:r>
              <w:rPr>
                <w:rFonts w:ascii="Verdana" w:hAnsi="Verdana"/>
                <w:b w:val="0"/>
                <w:sz w:val="16"/>
              </w:rPr>
              <w:t>Type of aircraft data relay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0 02 070</w:t>
            </w:r>
          </w:p>
        </w:tc>
        <w:tc>
          <w:tcPr>
            <w:tcW w:type="dxa" w:w="3784"/>
          </w:tcPr>
          <w:p>
            <w:pPr>
              <w:spacing w:before="20" w:after="20"/>
            </w:pPr>
            <w:r/>
            <w:r>
              <w:rPr>
                <w:rFonts w:ascii="Verdana" w:hAnsi="Verdana"/>
                <w:b w:val="0"/>
                <w:sz w:val="16"/>
              </w:rPr>
              <w:t>na specification of latitude/longitude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0 02 065</w:t>
            </w:r>
          </w:p>
        </w:tc>
        <w:tc>
          <w:tcPr>
            <w:tcW w:type="dxa" w:w="3784"/>
          </w:tcPr>
          <w:p>
            <w:pPr>
              <w:spacing w:before="20" w:after="20"/>
            </w:pPr>
            <w:r/>
            <w:r>
              <w:rPr>
                <w:rFonts w:ascii="Verdana" w:hAnsi="Verdana"/>
                <w:b w:val="0"/>
                <w:sz w:val="16"/>
              </w:rPr>
              <w:t>ACARS ground-receiving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01 066 (ACARS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0 02 064</w:t>
            </w:r>
          </w:p>
        </w:tc>
        <w:tc>
          <w:tcPr>
            <w:tcW w:type="dxa" w:w="3784"/>
          </w:tcPr>
          <w:p>
            <w:pPr>
              <w:spacing w:before="20" w:after="20"/>
            </w:pPr>
            <w:r/>
            <w:r>
              <w:rPr>
                <w:rFonts w:ascii="Verdana" w:hAnsi="Verdana"/>
                <w:b w:val="0"/>
                <w:sz w:val="16"/>
              </w:rPr>
              <w:t>Aircraft roll angle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Phase of aircraft flight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01 070 (Ozone instrumentation - Brewer spectrophotometer)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Ozone instrument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Ozone instrument serial number/identification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0 02 144</w:t>
            </w:r>
          </w:p>
        </w:tc>
        <w:tc>
          <w:tcPr>
            <w:tcW w:type="dxa" w:w="3784"/>
          </w:tcPr>
          <w:p>
            <w:pPr>
              <w:spacing w:before="20" w:after="20"/>
            </w:pPr>
            <w:r/>
            <w:r>
              <w:rPr>
                <w:rFonts w:ascii="Verdana" w:hAnsi="Verdana"/>
                <w:b w:val="0"/>
                <w:sz w:val="16"/>
              </w:rPr>
              <w:t>Light source type for Brewer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01 071 (Satellite identifier/Generating resolution)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0 02 028</w:t>
            </w:r>
          </w:p>
        </w:tc>
        <w:tc>
          <w:tcPr>
            <w:tcW w:type="dxa" w:w="3784"/>
          </w:tcPr>
          <w:p>
            <w:pPr>
              <w:spacing w:before="20" w:after="20"/>
            </w:pPr>
            <w:r/>
            <w:r>
              <w:rPr>
                <w:rFonts w:ascii="Verdana" w:hAnsi="Verdana"/>
                <w:b w:val="0"/>
                <w:sz w:val="16"/>
              </w:rPr>
              <w:t>Segment size at nadir in x-direction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0 02 029</w:t>
            </w:r>
          </w:p>
        </w:tc>
        <w:tc>
          <w:tcPr>
            <w:tcW w:type="dxa" w:w="3784"/>
          </w:tcPr>
          <w:p>
            <w:pPr>
              <w:spacing w:before="20" w:after="20"/>
            </w:pPr>
            <w:r/>
            <w:r>
              <w:rPr>
                <w:rFonts w:ascii="Verdana" w:hAnsi="Verdana"/>
                <w:b w:val="0"/>
                <w:sz w:val="16"/>
              </w:rPr>
              <w:t>Segment size at nadir in y-direction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01 072 (Satellite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3 01 071</w:t>
            </w:r>
          </w:p>
        </w:tc>
        <w:tc>
          <w:tcPr>
            <w:tcW w:type="dxa" w:w="3784"/>
          </w:tcPr>
          <w:p>
            <w:pPr>
              <w:spacing w:before="20" w:after="20"/>
            </w:pPr>
            <w:r/>
            <w:r>
              <w:rPr>
                <w:rFonts w:ascii="Verdana" w:hAnsi="Verdana"/>
                <w:b w:val="0"/>
                <w:sz w:val="16"/>
              </w:rPr>
              <w:t>Satellite identifier/Generating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01 074 (Ozone instrumentation - Dobson spectrophotometer)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Ozone instrument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Ozone instrument serial number/identification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0 02 145</w:t>
            </w:r>
          </w:p>
        </w:tc>
        <w:tc>
          <w:tcPr>
            <w:tcW w:type="dxa" w:w="3784"/>
          </w:tcPr>
          <w:p>
            <w:pPr>
              <w:spacing w:before="20" w:after="20"/>
            </w:pPr>
            <w:r/>
            <w:r>
              <w:rPr>
                <w:rFonts w:ascii="Verdana" w:hAnsi="Verdana"/>
                <w:b w:val="0"/>
                <w:sz w:val="16"/>
              </w:rPr>
              <w:t>Wavelength setting for Dobson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0 02 146</w:t>
            </w:r>
          </w:p>
        </w:tc>
        <w:tc>
          <w:tcPr>
            <w:tcW w:type="dxa" w:w="3784"/>
          </w:tcPr>
          <w:p>
            <w:pPr>
              <w:spacing w:before="20" w:after="20"/>
            </w:pPr>
            <w:r/>
            <w:r>
              <w:rPr>
                <w:rFonts w:ascii="Verdana" w:hAnsi="Verdana"/>
                <w:b w:val="0"/>
                <w:sz w:val="16"/>
              </w:rPr>
              <w:t>Source conditions for Dobson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01 075 (Sounding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18 Launch time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01 076 (Ozone sounding instrumentation)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Ozone instrument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Ozone instrument serial number/identification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01 089 (National station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0 01 101</w:t>
            </w:r>
          </w:p>
        </w:tc>
        <w:tc>
          <w:tcPr>
            <w:tcW w:type="dxa" w:w="3784"/>
          </w:tcPr>
          <w:p>
            <w:pPr>
              <w:spacing w:before="20" w:after="20"/>
            </w:pPr>
            <w:r/>
            <w:r>
              <w:rPr>
                <w:rFonts w:ascii="Verdana" w:hAnsi="Verdana"/>
                <w:b w:val="0"/>
                <w:sz w:val="16"/>
              </w:rPr>
              <w:t>State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0 01 102</w:t>
            </w:r>
          </w:p>
        </w:tc>
        <w:tc>
          <w:tcPr>
            <w:tcW w:type="dxa" w:w="3784"/>
          </w:tcPr>
          <w:p>
            <w:pPr>
              <w:spacing w:before="20" w:after="20"/>
            </w:pPr>
            <w:r/>
            <w:r>
              <w:rPr>
                <w:rFonts w:ascii="Verdana" w:hAnsi="Verdana"/>
                <w:b w:val="0"/>
                <w:sz w:val="16"/>
              </w:rPr>
              <w:t>National station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01 090 (Surface station identification; time, horizontal and vertical coordinates)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3 01 004</w:t>
            </w:r>
          </w:p>
        </w:tc>
        <w:tc>
          <w:tcPr>
            <w:tcW w:type="dxa" w:w="3784"/>
          </w:tcPr>
          <w:p>
            <w:pPr>
              <w:spacing w:before="20" w:after="20"/>
            </w:pPr>
            <w:r/>
            <w:r>
              <w:rPr>
                <w:rFonts w:ascii="Verdana" w:hAnsi="Verdana"/>
                <w:b w:val="0"/>
                <w:sz w:val="16"/>
              </w:rPr>
              <w:t>Surface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01 091 (Surface station instrumentation)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0 02 180</w:t>
            </w:r>
          </w:p>
        </w:tc>
        <w:tc>
          <w:tcPr>
            <w:tcW w:type="dxa" w:w="3784"/>
          </w:tcPr>
          <w:p>
            <w:pPr>
              <w:spacing w:before="20" w:after="20"/>
            </w:pPr>
            <w:r/>
            <w:r>
              <w:rPr>
                <w:rFonts w:ascii="Verdana" w:hAnsi="Verdana"/>
                <w:b w:val="0"/>
                <w:sz w:val="16"/>
              </w:rPr>
              <w:t>Main present weather detecting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0 02 181</w:t>
            </w:r>
          </w:p>
        </w:tc>
        <w:tc>
          <w:tcPr>
            <w:tcW w:type="dxa" w:w="3784"/>
          </w:tcPr>
          <w:p>
            <w:pPr>
              <w:spacing w:before="20" w:after="20"/>
            </w:pPr>
            <w:r/>
            <w:r>
              <w:rPr>
                <w:rFonts w:ascii="Verdana" w:hAnsi="Verdana"/>
                <w:b w:val="0"/>
                <w:sz w:val="16"/>
              </w:rPr>
              <w:t>Supplementary present weather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0 02 182</w:t>
            </w:r>
          </w:p>
        </w:tc>
        <w:tc>
          <w:tcPr>
            <w:tcW w:type="dxa" w:w="3784"/>
          </w:tcPr>
          <w:p>
            <w:pPr>
              <w:spacing w:before="20" w:after="20"/>
            </w:pPr>
            <w:r/>
            <w:r>
              <w:rPr>
                <w:rFonts w:ascii="Verdana" w:hAnsi="Verdana"/>
                <w:b w:val="0"/>
                <w:sz w:val="16"/>
              </w:rPr>
              <w:t>Visibility measurement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0 02 183</w:t>
            </w:r>
          </w:p>
        </w:tc>
        <w:tc>
          <w:tcPr>
            <w:tcW w:type="dxa" w:w="3784"/>
          </w:tcPr>
          <w:p>
            <w:pPr>
              <w:spacing w:before="20" w:after="20"/>
            </w:pPr>
            <w:r/>
            <w:r>
              <w:rPr>
                <w:rFonts w:ascii="Verdana" w:hAnsi="Verdana"/>
                <w:b w:val="0"/>
                <w:sz w:val="16"/>
              </w:rPr>
              <w:t>Cloud detection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Type of lightning detection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0 02 179</w:t>
            </w:r>
          </w:p>
        </w:tc>
        <w:tc>
          <w:tcPr>
            <w:tcW w:type="dxa" w:w="3784"/>
          </w:tcPr>
          <w:p>
            <w:pPr>
              <w:spacing w:before="20" w:after="20"/>
            </w:pPr>
            <w:r/>
            <w:r>
              <w:rPr>
                <w:rFonts w:ascii="Verdana" w:hAnsi="Verdana"/>
                <w:b w:val="0"/>
                <w:sz w:val="16"/>
              </w:rPr>
              <w:t>Type of sky condition algorithm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0 02 186</w:t>
            </w:r>
          </w:p>
        </w:tc>
        <w:tc>
          <w:tcPr>
            <w:tcW w:type="dxa" w:w="3784"/>
          </w:tcPr>
          <w:p>
            <w:pPr>
              <w:spacing w:before="20" w:after="20"/>
            </w:pPr>
            <w:r/>
            <w:r>
              <w:rPr>
                <w:rFonts w:ascii="Verdana" w:hAnsi="Verdana"/>
                <w:b w:val="0"/>
                <w:sz w:val="16"/>
              </w:rPr>
              <w:t>Capability to detect precipitation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0 02 187</w:t>
            </w:r>
          </w:p>
        </w:tc>
        <w:tc>
          <w:tcPr>
            <w:tcW w:type="dxa" w:w="3784"/>
          </w:tcPr>
          <w:p>
            <w:pPr>
              <w:spacing w:before="20" w:after="20"/>
            </w:pPr>
            <w:r/>
            <w:r>
              <w:rPr>
                <w:rFonts w:ascii="Verdana" w:hAnsi="Verdana"/>
                <w:b w:val="0"/>
                <w:sz w:val="16"/>
              </w:rPr>
              <w:t>Capability to detect other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0 02 188</w:t>
            </w:r>
          </w:p>
        </w:tc>
        <w:tc>
          <w:tcPr>
            <w:tcW w:type="dxa" w:w="3784"/>
          </w:tcPr>
          <w:p>
            <w:pPr>
              <w:spacing w:before="20" w:after="20"/>
            </w:pPr>
            <w:r/>
            <w:r>
              <w:rPr>
                <w:rFonts w:ascii="Verdana" w:hAnsi="Verdana"/>
                <w:b w:val="0"/>
                <w:sz w:val="16"/>
              </w:rPr>
              <w:t>Capability to detect 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Capability to discriminate lightning strikes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01 092 (Mobile surface station identification, date/time, horizontal and vertical coordinates)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WMO Region number/geographical 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Station elevation quality mark (for mobile stations)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01 093 (Ship identification, movement, date/time, horizontal and vertical coordinates)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3 01 036</w:t>
            </w:r>
          </w:p>
        </w:tc>
        <w:tc>
          <w:tcPr>
            <w:tcW w:type="dxa" w:w="3784"/>
          </w:tcPr>
          <w:p>
            <w:pPr>
              <w:spacing w:before="20" w:after="20"/>
            </w:pPr>
            <w:r/>
            <w:r>
              <w:rPr>
                <w:rFonts w:ascii="Verdana" w:hAnsi="Verdana"/>
                <w:b w:val="0"/>
                <w:sz w:val="16"/>
              </w:rPr>
              <w:t>Ship</w:t>
            </w:r>
          </w:p>
        </w:tc>
        <w:tc>
          <w:tcPr>
            <w:tcW w:type="dxa" w:w="3784"/>
          </w:tcPr>
          <w:p>
            <w:pPr>
              <w:spacing w:before="20" w:after="20"/>
            </w:pPr>
            <w:r/>
            <w:r>
              <w:rPr>
                <w:rFonts w:ascii="Verdana" w:hAnsi="Verdana"/>
                <w:b w:val="0"/>
                <w:sz w:val="16"/>
              </w:rPr>
              <w:t>Ship identification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01 110 (Identification of launch site and instrumentation for wind measurements)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01 111 (Identification of launch site and instrumentation for P, T, U and wind measurements)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01 112 (Identification of launch point and instrumentation of dropsonde)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Aircraft flight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01 113 (Date/time of launch)</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18 Launch time</w:t>
            </w:r>
          </w:p>
        </w:tc>
        <w:tc>
          <w:tcPr>
            <w:tcW w:type="dxa" w:w="3784"/>
          </w:tcPr>
          <w:p>
            <w:pPr>
              <w:spacing w:before="20" w:after="20"/>
            </w:pPr>
            <w:r/>
            <w:r>
              <w:rPr>
                <w:rFonts w:ascii="Verdana" w:hAnsi="Verdana"/>
                <w:b w:val="0"/>
                <w:sz w:val="16"/>
              </w:rPr>
              <w:t>Note D72: Time of launch shall be reported with the highest possible accuracy available. If the launch time is not available with second accuracy, the entry for seconds shall be set to zero.</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Launch time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Launch time</w:t>
            </w:r>
          </w:p>
        </w:tc>
        <w:tc>
          <w:tcPr>
            <w:tcW w:type="dxa" w:w="3784"/>
          </w:tcPr>
          <w:p>
            <w:pPr>
              <w:spacing w:before="20" w:after="20"/>
            </w:pPr>
            <w:r/>
            <w:r>
              <w:rPr>
                <w:rFonts w:ascii="Verdana" w:hAnsi="Verdana"/>
                <w:b w:val="0"/>
                <w:sz w:val="16"/>
              </w:rPr>
            </w:r>
          </w:p>
        </w:tc>
      </w:tr>
    </w:tbl>
    <w:p/>
    <w:p>
      <w:r>
        <w:rPr>
          <w:rFonts w:ascii="Verdana" w:hAnsi="Verdana"/>
          <w:b/>
          <w:sz w:val="18"/>
        </w:rPr>
        <w:t>3 01 114 (Horizontal and vertical coordinates of launch site)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Release of sonde above mean sea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Station elevation quality mark (for mobile stations)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01 120 (Radiosonde abbreviated header and launch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WBAN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Radiosonde launch point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01 121 (Radiosonde launch point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3 Balloon launch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Release of radiosonde above mean sea level</w:t>
            </w:r>
          </w:p>
        </w:tc>
        <w:tc>
          <w:tcPr>
            <w:tcW w:type="dxa" w:w="3784"/>
          </w:tcPr>
          <w:p>
            <w:pPr>
              <w:spacing w:before="20" w:after="20"/>
            </w:pPr>
            <w:r/>
            <w:r>
              <w:rPr>
                <w:rFonts w:ascii="Verdana" w:hAnsi="Verdana"/>
                <w:b w:val="0"/>
                <w:sz w:val="16"/>
              </w:rPr>
            </w:r>
          </w:p>
        </w:tc>
      </w:tr>
    </w:tbl>
    <w:p/>
    <w:p>
      <w:r>
        <w:rPr>
          <w:rFonts w:ascii="Verdana" w:hAnsi="Verdana"/>
          <w:b/>
          <w:sz w:val="18"/>
        </w:rPr>
        <w:t>3 01 122 (Date/time (to hundredths of second))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D72: Time of launch shall be reported with the highest possible accuracy available. If the launch time is not available with second accuracy, the entry for seconds shall be set to zero.</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01 123 (Radiosonde full header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0 Parent site, = 1 Observation site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Short 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WBAN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Radiosonde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Short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Observer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0 25 068</w:t>
            </w:r>
          </w:p>
        </w:tc>
        <w:tc>
          <w:tcPr>
            <w:tcW w:type="dxa" w:w="3784"/>
          </w:tcPr>
          <w:p>
            <w:pPr>
              <w:spacing w:before="20" w:after="20"/>
            </w:pPr>
            <w:r/>
            <w:r>
              <w:rPr>
                <w:rFonts w:ascii="Verdana" w:hAnsi="Verdana"/>
                <w:b w:val="0"/>
                <w:sz w:val="16"/>
              </w:rPr>
              <w:t>Number of archive recomputes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Radiosonde ascension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Radiosonde release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Radiosonde serial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Radiosonde operating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Radiosonde ground receiving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0 25 067</w:t>
            </w:r>
          </w:p>
        </w:tc>
        <w:tc>
          <w:tcPr>
            <w:tcW w:type="dxa" w:w="3784"/>
          </w:tcPr>
          <w:p>
            <w:pPr>
              <w:spacing w:before="20" w:after="20"/>
            </w:pPr>
            <w:r/>
            <w:r>
              <w:rPr>
                <w:rFonts w:ascii="Verdana" w:hAnsi="Verdana"/>
                <w:b w:val="0"/>
                <w:sz w:val="16"/>
              </w:rPr>
              <w:t>Radiosonde release point pressure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0 25 065</w:t>
            </w:r>
          </w:p>
        </w:tc>
        <w:tc>
          <w:tcPr>
            <w:tcW w:type="dxa" w:w="3784"/>
          </w:tcPr>
          <w:p>
            <w:pPr>
              <w:spacing w:before="20" w:after="20"/>
            </w:pPr>
            <w:r/>
            <w:r>
              <w:rPr>
                <w:rFonts w:ascii="Verdana" w:hAnsi="Verdana"/>
                <w:b w:val="0"/>
                <w:sz w:val="16"/>
              </w:rPr>
              <w:t>Orientation correction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0 25 066</w:t>
            </w:r>
          </w:p>
        </w:tc>
        <w:tc>
          <w:tcPr>
            <w:tcW w:type="dxa" w:w="3784"/>
          </w:tcPr>
          <w:p>
            <w:pPr>
              <w:spacing w:before="20" w:after="20"/>
            </w:pPr>
            <w:r/>
            <w:r>
              <w:rPr>
                <w:rFonts w:ascii="Verdana" w:hAnsi="Verdana"/>
                <w:b w:val="0"/>
                <w:sz w:val="16"/>
              </w:rPr>
              <w:t>Orientation correction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of pressure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Radiosonde configuration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Type of balloon shelter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Balloon manufacturer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0 01 093</w:t>
            </w:r>
          </w:p>
        </w:tc>
        <w:tc>
          <w:tcPr>
            <w:tcW w:type="dxa" w:w="3784"/>
          </w:tcPr>
          <w:p>
            <w:pPr>
              <w:spacing w:before="20" w:after="20"/>
            </w:pPr>
            <w:r/>
            <w:r>
              <w:rPr>
                <w:rFonts w:ascii="Verdana" w:hAnsi="Verdana"/>
                <w:b w:val="0"/>
                <w:sz w:val="16"/>
              </w:rPr>
              <w:t>Balloon lot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of gas used in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Amount of gas used in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Balloon flight train 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Weight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2 Balloon manufacture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01 125 (ASCAT header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01 126 (Sequence for representation of moored buoy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WMO marine observing platform extended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0 02 149</w:t>
            </w:r>
          </w:p>
        </w:tc>
        <w:tc>
          <w:tcPr>
            <w:tcW w:type="dxa" w:w="3784"/>
          </w:tcPr>
          <w:p>
            <w:pPr>
              <w:spacing w:before="20" w:after="20"/>
            </w:pPr>
            <w:r/>
            <w:r>
              <w:rPr>
                <w:rFonts w:ascii="Verdana" w:hAnsi="Verdana"/>
                <w:b w:val="0"/>
                <w:sz w:val="16"/>
              </w:rPr>
              <w:t>Type of data buoy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01 128 (Additional information on radiosonde ascent)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Radiosonde serial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Radiosonde ascension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Radiosonde release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Observer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0 02 015</w:t>
            </w:r>
          </w:p>
        </w:tc>
        <w:tc>
          <w:tcPr>
            <w:tcW w:type="dxa" w:w="3784"/>
          </w:tcPr>
          <w:p>
            <w:pPr>
              <w:spacing w:before="20" w:after="20"/>
            </w:pPr>
            <w:r/>
            <w:r>
              <w:rPr>
                <w:rFonts w:ascii="Verdana" w:hAnsi="Verdana"/>
                <w:b w:val="0"/>
                <w:sz w:val="16"/>
              </w:rPr>
              <w:t>Radiosonde completeness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Radiosonde configuration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0 02 017</w:t>
            </w:r>
          </w:p>
        </w:tc>
        <w:tc>
          <w:tcPr>
            <w:tcW w:type="dxa" w:w="3784"/>
          </w:tcPr>
          <w:p>
            <w:pPr>
              <w:spacing w:before="20" w:after="20"/>
            </w:pPr>
            <w:r/>
            <w:r>
              <w:rPr>
                <w:rFonts w:ascii="Verdana" w:hAnsi="Verdana"/>
                <w:b w:val="0"/>
                <w:sz w:val="16"/>
              </w:rPr>
              <w:t>Correction algorithms for humidity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Radiosonde ground receiving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Radiosonde operating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Balloon manufacturer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Weight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Type of balloon shelter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of gas used in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Amount of gas used in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Balloon flight train 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of pressure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0 02 103</w:t>
            </w:r>
          </w:p>
        </w:tc>
        <w:tc>
          <w:tcPr>
            <w:tcW w:type="dxa" w:w="3784"/>
          </w:tcPr>
          <w:p>
            <w:pPr>
              <w:spacing w:before="20" w:after="20"/>
            </w:pPr>
            <w:r/>
            <w:r>
              <w:rPr>
                <w:rFonts w:ascii="Verdana" w:hAnsi="Verdana"/>
                <w:b w:val="0"/>
                <w:sz w:val="16"/>
              </w:rPr>
              <w:t>Radome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Geopotential height calculation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0 35 035</w:t>
            </w:r>
          </w:p>
        </w:tc>
        <w:tc>
          <w:tcPr>
            <w:tcW w:type="dxa" w:w="3784"/>
          </w:tcPr>
          <w:p>
            <w:pPr>
              <w:spacing w:before="20" w:after="20"/>
            </w:pPr>
            <w:r/>
            <w:r>
              <w:rPr>
                <w:rFonts w:ascii="Verdana" w:hAnsi="Verdana"/>
                <w:b w:val="0"/>
                <w:sz w:val="16"/>
              </w:rPr>
              <w:t>Reason for termination</w:t>
            </w:r>
          </w:p>
        </w:tc>
        <w:tc>
          <w:tcPr>
            <w:tcW w:type="dxa" w:w="3784"/>
          </w:tcPr>
          <w:p>
            <w:pPr>
              <w:spacing w:before="20" w:after="20"/>
            </w:pPr>
            <w:r/>
            <w:r>
              <w:rPr>
                <w:rFonts w:ascii="Verdana" w:hAnsi="Verdana"/>
                <w:b w:val="0"/>
                <w:sz w:val="16"/>
              </w:rPr>
              <w:t>Reason for ascent termination</w:t>
            </w:r>
          </w:p>
        </w:tc>
        <w:tc>
          <w:tcPr>
            <w:tcW w:type="dxa" w:w="3784"/>
          </w:tcPr>
          <w:p>
            <w:pPr>
              <w:spacing w:before="20" w:after="20"/>
            </w:pPr>
            <w:r/>
            <w:r>
              <w:rPr>
                <w:rFonts w:ascii="Verdana" w:hAnsi="Verdana"/>
                <w:b w:val="0"/>
                <w:sz w:val="16"/>
              </w:rPr>
            </w:r>
          </w:p>
        </w:tc>
      </w:tr>
    </w:tbl>
    <w:p/>
    <w:p>
      <w:r>
        <w:rPr>
          <w:rFonts w:ascii="Verdana" w:hAnsi="Verdana"/>
          <w:b/>
          <w:sz w:val="18"/>
        </w:rPr>
        <w:t>3 01 129 (Observing satellite and instruments)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01 130 (High precision timestamp)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3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10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01 131 (Pixel geolocation)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Solar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01 132 (Common header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Sensor</w:t>
            </w:r>
          </w:p>
        </w:tc>
        <w:tc>
          <w:tcPr>
            <w:tcW w:type="dxa" w:w="3784"/>
          </w:tcPr>
          <w:p>
            <w:pPr>
              <w:spacing w:before="20" w:after="20"/>
            </w:pPr>
            <w:r/>
            <w:r>
              <w:rPr>
                <w:rFonts w:ascii="Verdana" w:hAnsi="Verdana"/>
                <w:b w:val="0"/>
                <w:sz w:val="16"/>
              </w:rPr>
              <w:t>Note D48: The latitude and longitude descriptors 0 05 001 and 0 06 001 indicate the position of the instrument and not the measurement itself (which is separately encoded in the associated data sequence).</w:t>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29 End of scan or time of 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0 02 006</w:t>
            </w:r>
          </w:p>
        </w:tc>
        <w:tc>
          <w:tcPr>
            <w:tcW w:type="dxa" w:w="3784"/>
          </w:tcPr>
          <w:p>
            <w:pPr>
              <w:spacing w:before="20" w:after="20"/>
            </w:pPr>
            <w:r/>
            <w:r>
              <w:rPr>
                <w:rFonts w:ascii="Verdana" w:hAnsi="Verdana"/>
                <w:b w:val="0"/>
                <w:sz w:val="16"/>
              </w:rPr>
              <w:t>Upper air remote sensing instrument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Unique identifier for the profile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0 01 085</w:t>
            </w:r>
          </w:p>
        </w:tc>
        <w:tc>
          <w:tcPr>
            <w:tcW w:type="dxa" w:w="3784"/>
          </w:tcPr>
          <w:p>
            <w:pPr>
              <w:spacing w:before="20" w:after="20"/>
            </w:pPr>
            <w:r/>
            <w:r>
              <w:rPr>
                <w:rFonts w:ascii="Verdana" w:hAnsi="Verdana"/>
                <w:b w:val="0"/>
                <w:sz w:val="16"/>
              </w:rPr>
              <w:t>Observing platform manufacturer's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01 134 (Balloon and instrumentation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0 01 156</w:t>
            </w:r>
          </w:p>
        </w:tc>
        <w:tc>
          <w:tcPr>
            <w:tcW w:type="dxa" w:w="3784"/>
          </w:tcPr>
          <w:p>
            <w:pPr>
              <w:spacing w:before="20" w:after="20"/>
            </w:pPr>
            <w:r/>
            <w:r>
              <w:rPr>
                <w:rFonts w:ascii="Verdana" w:hAnsi="Verdana"/>
                <w:b w:val="0"/>
                <w:sz w:val="16"/>
              </w:rPr>
              <w:t>Balloon flight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0 01 157</w:t>
            </w:r>
          </w:p>
        </w:tc>
        <w:tc>
          <w:tcPr>
            <w:tcW w:type="dxa" w:w="3784"/>
          </w:tcPr>
          <w:p>
            <w:pPr>
              <w:spacing w:before="20" w:after="20"/>
            </w:pPr>
            <w:r/>
            <w:r>
              <w:rPr>
                <w:rFonts w:ascii="Verdana" w:hAnsi="Verdana"/>
                <w:b w:val="0"/>
                <w:sz w:val="16"/>
              </w:rPr>
              <w:t>Balloon registration number or other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0 01 158</w:t>
            </w:r>
          </w:p>
        </w:tc>
        <w:tc>
          <w:tcPr>
            <w:tcW w:type="dxa" w:w="3784"/>
          </w:tcPr>
          <w:p>
            <w:pPr>
              <w:spacing w:before="20" w:after="20"/>
            </w:pPr>
            <w:r/>
            <w:r>
              <w:rPr>
                <w:rFonts w:ascii="Verdana" w:hAnsi="Verdana"/>
                <w:b w:val="0"/>
                <w:sz w:val="16"/>
              </w:rPr>
              <w:t>Type of balloon envelope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0 01 159</w:t>
            </w:r>
          </w:p>
        </w:tc>
        <w:tc>
          <w:tcPr>
            <w:tcW w:type="dxa" w:w="3784"/>
          </w:tcPr>
          <w:p>
            <w:pPr>
              <w:spacing w:before="20" w:after="20"/>
            </w:pPr>
            <w:r/>
            <w:r>
              <w:rPr>
                <w:rFonts w:ascii="Verdana" w:hAnsi="Verdana"/>
                <w:b w:val="0"/>
                <w:sz w:val="16"/>
              </w:rPr>
              <w:t>Typical size of balloon envelope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0 08 101</w:t>
            </w:r>
          </w:p>
        </w:tc>
        <w:tc>
          <w:tcPr>
            <w:tcW w:type="dxa" w:w="3784"/>
          </w:tcPr>
          <w:p>
            <w:pPr>
              <w:spacing w:before="20" w:after="20"/>
            </w:pPr>
            <w:r/>
            <w:r>
              <w:rPr>
                <w:rFonts w:ascii="Verdana" w:hAnsi="Verdana"/>
                <w:b w:val="0"/>
                <w:sz w:val="16"/>
              </w:rPr>
              <w:t>Phase of balloon flight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Precision of temperature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0 02 192</w:t>
            </w:r>
          </w:p>
        </w:tc>
        <w:tc>
          <w:tcPr>
            <w:tcW w:type="dxa" w:w="3784"/>
          </w:tcPr>
          <w:p>
            <w:pPr>
              <w:spacing w:before="20" w:after="20"/>
            </w:pPr>
            <w:r/>
            <w:r>
              <w:rPr>
                <w:rFonts w:ascii="Verdana" w:hAnsi="Verdana"/>
                <w:b w:val="0"/>
                <w:sz w:val="16"/>
              </w:rPr>
              <w:t>Precision of pressure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0 02 193</w:t>
            </w:r>
          </w:p>
        </w:tc>
        <w:tc>
          <w:tcPr>
            <w:tcW w:type="dxa" w:w="3784"/>
          </w:tcPr>
          <w:p>
            <w:pPr>
              <w:spacing w:before="20" w:after="20"/>
            </w:pPr>
            <w:r/>
            <w:r>
              <w:rPr>
                <w:rFonts w:ascii="Verdana" w:hAnsi="Verdana"/>
                <w:b w:val="0"/>
                <w:sz w:val="16"/>
              </w:rPr>
              <w:t>Precision of specific humidity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of pressure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01 150 (WIGOS identifier)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0 01 125</w:t>
            </w:r>
          </w:p>
        </w:tc>
        <w:tc>
          <w:tcPr>
            <w:tcW w:type="dxa" w:w="3784"/>
          </w:tcPr>
          <w:p>
            <w:pPr>
              <w:spacing w:before="20" w:after="20"/>
            </w:pPr>
            <w:r/>
            <w:r>
              <w:rPr>
                <w:rFonts w:ascii="Verdana" w:hAnsi="Verdana"/>
                <w:b w:val="0"/>
                <w:sz w:val="16"/>
              </w:rPr>
              <w:t>WIGOS identifier series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0 01 126</w:t>
            </w:r>
          </w:p>
        </w:tc>
        <w:tc>
          <w:tcPr>
            <w:tcW w:type="dxa" w:w="3784"/>
          </w:tcPr>
          <w:p>
            <w:pPr>
              <w:spacing w:before="20" w:after="20"/>
            </w:pPr>
            <w:r/>
            <w:r>
              <w:rPr>
                <w:rFonts w:ascii="Verdana" w:hAnsi="Verdana"/>
                <w:b w:val="0"/>
                <w:sz w:val="16"/>
              </w:rPr>
              <w:t>WIGOS issuer of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0 01 127</w:t>
            </w:r>
          </w:p>
        </w:tc>
        <w:tc>
          <w:tcPr>
            <w:tcW w:type="dxa" w:w="3784"/>
          </w:tcPr>
          <w:p>
            <w:pPr>
              <w:spacing w:before="20" w:after="20"/>
            </w:pPr>
            <w:r/>
            <w:r>
              <w:rPr>
                <w:rFonts w:ascii="Verdana" w:hAnsi="Verdana"/>
                <w:b w:val="0"/>
                <w:sz w:val="16"/>
              </w:rPr>
              <w:t>WIGOS issue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0 01 128</w:t>
            </w:r>
          </w:p>
        </w:tc>
        <w:tc>
          <w:tcPr>
            <w:tcW w:type="dxa" w:w="3784"/>
          </w:tcPr>
          <w:p>
            <w:pPr>
              <w:spacing w:before="20" w:after="20"/>
            </w:pPr>
            <w:r/>
            <w:r>
              <w:rPr>
                <w:rFonts w:ascii="Verdana" w:hAnsi="Verdana"/>
                <w:b w:val="0"/>
                <w:sz w:val="16"/>
              </w:rPr>
              <w:t>WIGOS local identifier (character)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D62: These descriptors should not be used in CREX for transmission.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