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B54: Descriptores 0 22 004: la dirección indicada en este apartado de datos es la dirección en que fluye la corriente. I.2 – BUFR/CREX Tabla B/22 – 10 (Clase 22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plan de referencia nacional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B55: Debería utilizarse el descriptor 0 22 040 en vez del 0 22 039 para cifrar la altura residual meteorológica de las mareas (positiva o negativa).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B55: Debería utilizarse el descriptor 0 22 040 en vez del 0 22 039 para cifrar la altura residual meteorológica de las mareas (positiva o negativa).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sonido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Hz-1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Hz-1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B146: La altura significativa de las olas se define como el cuádruplo de la raíz cuadrada del espectro de energía integrado sobre la dirección y la frecuencia. Corresponde aproximadamente a la altura rebasada por un tercio del conjunto de las olas.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espectral máxima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media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registro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central de las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espectral máximo no direccional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Banda que contiene la densidad espectral máxima no direccional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B100: La dirección media de las olas está dada por el ángulo α1, y la dirección principal de las olas por el ángulo α2, en la expresión S(f, alpha) es aproximadamente igual a: c11 × (0.5 + r1 × cos (alpha – alpha 1) + r2 × cos (2 (alpha – alpha 2))) / pi en la cual S(f, alpha) es el espectro direccional de las olas y c11 es el espectro no direccional; y la parte de la derecha de esta expresión son los dos primeros términos de la expansión de S(f, alpha) en serie de Fourier. Cuando las direcciones media y principal difieren entre sí de manera significativa (por ejemplo, en más de 15 grados) para una frecuencia dada, ello es indicio de mares cruzados.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la frecuencia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al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 la frecuencia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cada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espectral de la banda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de onda significativa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de ola significativa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número de puntos válidos a 20 Hz respecto de la altura de ola significativa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intervalo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intervalo de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de ola significativa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 (referencia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B12: El descriptor 0 22 179 es similar al descriptor 0 22 190, pero con un valor de referencia negativo. I.2 – BUFR/CREX Tabla B/22 – 11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B139: La profundidad máxima del despliegue de tsunámetros de océano profundo, como los de evaluación e información sobre tsunamis del océano profundo (DART II) del PMEL es de aproximadamente 6 000 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B13: El descriptor 0 22 186 se introduce para expresar la dirección de “las olas”, en comparación con la dirección de las “olas dominantes” (0 22 076), la “dirección media” (0 22 086), y la “dirección principal” (0 22 087).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B14: El descriptor 0 22 187 se introduce para expresar la dispersión direccional de “las olas”, en comparación con la dispersión direccional de la “ola dominante” (0 22 077).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