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12 : Température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humide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l'air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humide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à la température virtuelle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Variation de température sur une période déterminée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 type de la 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élevée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basse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l'intérieur de la station météorologique automatique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équivalente du corps noir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 type de la 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charge chaude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la plus basse de l'amas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spectrale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B52: Le descripteur 0 12 076 devrait être utilisé à la place de 0 12 072 pour coder la luminance.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réelle de la 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imaginaire de la 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radiométrique des pixels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mouillé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l'air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mouillé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une hauteur déterminée,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une hauteur déterminée,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au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 la nuit précédente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la surface de la route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sous la surface de la route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neige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la surface de la glace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Écart-type de la température moyenne journalière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élevée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basse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Équivalent en bruit du différentiel de température sur cible froide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Équivalent en bruit du différentiel de température sur cible chaude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équivalente du corps noir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du rayonnement solaire direct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 l'instantané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radiométrique (polarisation pure)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radiométrique (polarisation croisée)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la plus basse de l'amas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12 µm pour tous les pixels clairs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11 µm pour tous les pixels clairs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3,7 µm pour tous les pixels clairs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12 µm pour tous les pixels clairs en visée avant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11 µm pour tous les pixels clairs en visée avant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3,7 µm pour tous les pixels clairs en visée avant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de surface de la mer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de surface de la mer en double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par interpolation - données MWR en bande 23,8 GHz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par interpolation - données MWR en bande 36,5 GHz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