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41 : Paramètres océanographiques/biogéochimiques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pCO2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Fluorescence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l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l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Nitrates dissous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umol/kg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umol/kg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Turbidité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UTN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UTN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