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</w:t>
      </w:r>
    </w:p>
    <w:p>
      <w:r>
        <w:rPr>
          <w:rFonts w:ascii="Verdana" w:hAnsi="Verdana"/>
          <w:b/>
          <w:sz w:val="18"/>
        </w:rPr>
        <w:t>0 31 021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CF74: Кодовая цифра 21 может быть использована внутри скорректированных сообщений с указанными скорректированными/замененными величинами.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CF42: Могут быть разработаны дополнительные применения.</w:t>
      </w:r>
    </w:p>
    <w:p/>
    <w:p>
      <w:r>
        <w:rPr>
          <w:rFonts w:ascii="Verdana" w:hAnsi="Verdana"/>
          <w:b/>
          <w:sz w:val="18"/>
        </w:rPr>
        <w:t>0 31 031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