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08: Описатели значимости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вертикального зондирования озона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вертикального зондирования радиации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Подробная фаза полета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дня/ночи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дальности видимости на взлетно-посадочной полосе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Значимый определитель для датчика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изменения прогноза трендового типа или прогноза по аэродрому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времени, когда ожидается изменение прогноза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 суша/лед по наблюдениям SEAWINDS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разностях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4)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разницы во времени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5)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матрицы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Наставление по кодам (том I.1, раздел C), кодовая таблица, откуда взяты данные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Категория данных таблицы A кода CREX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функционирования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дифференцирования процента достоверности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6)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измерения температуры/солености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проводимого мониторинга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центра или станции, проводящей мониторинг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предполетной проверки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показаний прибора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Типы химических или физических составляющих атмосферы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Регистрационный номер CAS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химических или физических составляющих атмосферы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кодовая таблица C-14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кодовая таблица C-14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наблюдений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числа отсутствующих значений в расчетах статистики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Условие, для которого далее указывается число дней с явлением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скорости ветра или порывов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солнечных бликов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Признак полупрозрачности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продукции вертикального зондирования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отраженного сигнала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восходящей/нисходящей орбиты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оборудования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Замена высоты датчика на другое значение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номинального значения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луча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данных для ЧПП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Угловая позиция наблюдения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карты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8)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Выражение неопределенности измерения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неопределенности измерения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