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24: Радиологические элементы в BUFR/CREX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024001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Количественная оценка выброса радиоактивности до указанного времени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Bq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Bq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024002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Оценка максимального потенциального выброса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Bq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Bq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024003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Состав выброса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024004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024005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Масса изотопа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024011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Доза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mSv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mSv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024012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Доза траектории (в определенном месте и в ожидаемое время прибытия)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mSv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mSv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024013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Гамма-доза в воздухе по основному маршруту переноса (определенное место и период времени)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mSv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mSv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024014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Уровень дозы гамма-излучения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nSv/h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nSv/h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2)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024021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Концентрация в воздухе (названного типа изотопа, включая суммарную бета-дозу)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Bq m-3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Bq m-3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024022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Концентрация в осадках (названного типа изотопа)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Bq/l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Bq/l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024023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Интенсивность пульсации бета радиации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024024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Интенсивность пульсации гамма радиации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