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04: Категория 04 — Метеорологические последовательности, общепринятые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на верхней границе облачности, температура и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на верхней границе облачности,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(Приземная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(Давление на верхней границе облаков, облачный покров,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(Средняя относительная влажность по слою)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Определяет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(Радиация)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Восходящая коротковолновая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(GOES-I/M инфо)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информации в нулевом приближении для зондирований с GOES-I/M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10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10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(Местоположение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0 градусов долготы —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90 градусов на восток,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(Скорость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(Часть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сегментов, свободных от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(Излучение ясного неба)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плотность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(Широта/долгота, возвышение Солнца, количество слоев)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суммарному излучению неба)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 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(Облачное покрытие)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суши-моря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суммарному излучению неба)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Ясно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(Излучение в канале)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(Количественный показатель главного компонента в полосе частот)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