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15</w:t>
      </w:r>
    </w:p>
    <w:p>
      <w:r>
        <w:rPr>
          <w:rFonts w:ascii="Verdana" w:hAnsi="Verdana"/>
          <w:b/>
          <w:sz w:val="18"/>
        </w:rPr>
        <w:t>0 15 025  Type of pollutant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Ozone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Fine particulate matter (diameter &lt; 2.5 microns)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Fine particulate matter (diameter &lt; 10 microns)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