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Class 10: Non-coordinate location (vertical)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  <w:gridCol w:w="1514"/>
      </w:tblGrid>
      <w:tr>
        <w:trPr>
          <w:tblHeader/>
        </w:trPr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FXY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ELEMENT NAME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BUFR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REF VALUE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BITS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CREX UNIT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SCALE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CHARS</w:t>
            </w:r>
          </w:p>
        </w:tc>
        <w:tc>
          <w:tcPr>
            <w:tcW w:type="dxa" w:w="1514"/>
            <w:shd w:val="clear" w:color="auto" w:fill="D9D9D9"/>
          </w:tcPr>
          <w:p>
            <w:r/>
            <w:r>
              <w:rPr>
                <w:rFonts w:ascii="Verdana" w:hAnsi="Verdana"/>
                <w:b w:val="0"/>
                <w:sz w:val="16"/>
              </w:rPr>
              <w:t>NOTE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land surface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Geopotential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Height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Geopotential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m2 s-2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0 10 009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Geopotential height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gpm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Minimum pressure reduced to mean sea level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pressure reduced to mean sea level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 direction of the North Pole, distance from the Earth's centre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-1073741824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93: Left handed x, y and z axes have been chosen for descriptor 0 10 031. | Note 150: The value for descriptor 0 10 031 has been chosen to be suitable for polar orbiting satellites in approximately Sun-synchronous orbits. Geostationary orbits would require greater data widths for distance and slightly less for speed.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Satellite distance to Earth's centre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(platform to ellipsoid)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Earth's radius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Earth's local radius of curvature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62000000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Geoid undulation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-15000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Note 128: The "geoid undulation" is the difference between the reference ellipsoid (WGS-84) and the geoid height (EGM96) at the geographic location of the observation, both referenced to the centre of mass of the Earth.</w:t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Maximum height of deck cargo above summer load line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0 10 039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Departure of reference level (summer maximum load line) from actual sea level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0 10 040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Number of retrieved layers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Numeric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Standard deviation altitude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reduced to mean sea level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Altimeter setting (QNH)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0 10 053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Global navigation satellite system altitude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Pressure change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-1024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3-hour pressure change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-500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24-hour pressure change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Pa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Characteristic of pressure tendency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0 10 064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SIGMET cruising level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Code table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0 10 070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Indicated aircraft altitude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-400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0 10 071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Vertical resolution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0 10 073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plume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0 10 079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Off-nadir angle of the satellite from platform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Viewing zenith angle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-9000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Altitude of COG above reference ellipsoid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Instantaneous altitude rate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-65536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m/s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Squared off-nadir angle of the satellite from platform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Squared off-nadir angle of the satellite from waveform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Mean sea-surface height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Geoid's height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Ocean depth/land elevation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1)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0 10 089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Total geocentric ocean tide height (solution 2)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Long period tide height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Tidal loading height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Solid Earth tide height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Geocentric pole tide height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Height of atmosphere used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Mean dynamic topography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0 10 097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Mean sea-surface height from altimeter only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0 10 099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Loading tide height geocentric ocean tide solution 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Non-equilibrium long period tide height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-2000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4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0 10 101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Squared off-nadir angle of the satellite from waveform data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deg2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Sea-surface height anomaly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-32768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5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0 10 103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Mean dynamic topography accuracy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-131072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18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m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3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1514"/>
          </w:tcPr>
          <w:p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