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24: Radiological elements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Estimate of amount of radioactivity released up to specified time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Estimated maximum potential release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Composition of release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Isotope mass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Dose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Trajectory dose (defined location and expected time of arrival)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Gamma dose in air along the main transport path (defined location and time period)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Gamma radiation dose rate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nSv/h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nSv/h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81: Gamma radiation dose rate 0 24 014 is intended to be used for reporting of this element under normal conditions, nuclear accidents excluded.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Air concentration (of named isotope type including gross beta)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 m-3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 m-3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Concentration in precipitation (of named isotope type)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Bq/l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Bq/l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Pulse rate of beta radiation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Pulse rate of gamma radiation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