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40: Satellite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intensity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skewness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kurtosis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Single look complex image variance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manoeuvre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formation and height assignment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Validation flag of AMSU-A level 1 data flow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tests executed and results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initialisation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Potential processing and inputs errors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Diagnostics on the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Code table 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eigenvalues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for surface air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114: Piece-wise linear regression cube is a first-guess optimal estimation method.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of surface dewpoint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ozone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quality indicator of atmospheric 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PWLR estimated retrieval error of surface skin temperature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Ocean product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OLCI Level 1 classification and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