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31: Operadores y calificadores de descripción de datos BUFR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 y los datos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127: El “factor de repetición diferida del descriptor y los datos” se aplica para el cifrado de coordenada diferencial (por ejemplo para la exploración de una imagen). Especifica un valor N que se aplica tanto al descriptor como a los datos, es decir, que el valor del elemento simple definido por el descriptor siguiente se repite N veces (a intervalos ya especificados).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 y los datos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del campo asociado (adicional)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0 31 031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datos presentes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La identificación de hora se refiere al comienzo del mes para el que se notifican valores mensuales medios. | Note 113: Pueden desarrollarse otras aplicaciones del indicador de datos presentes. I.2 – BUFR/CREX Tabla B/31 – 1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