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10: Secuencias de los sondeos verticales (datos satelitales)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(Satélite — temperatura de la luminancia)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(Satélite — nivel bajo)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(Satélite — nivel alto)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(Satélite — agua precipitable)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ATOVS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Irradiancia solar filtrada de la radiancia del albedo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equivalente del filtro de la radiancia del albedo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canal de la sonda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energética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ATOVS AMSU-A)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ATOVS AMSU-B/MHS)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de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del campo de visión de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versión de las correcciones a la antena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trama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del canal de ATOVS)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1 de corrección del ancho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2 de corrección del ancho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píxels claros en el campo de visión HIRS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ATOVS/AVHRR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viento del satélite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satélite/fecha/hora, latitud, longitud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radiancia de Meteosat)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radiancia de Meteosat de Segunda Generación (SGM))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ozono)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límite inferior exclusivo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ozono)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28 comienzo del barrido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29 fin del barrido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límite inferior exclusivo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13 descriptores 21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Fondo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de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matricial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hilera de la matriz núcleo de promediación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lineal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matricial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9 descriptores 15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Significando del coeficiiente de mezclado volumétrico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8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ozono recuperados)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satellite,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del ozono integrada, altura de la capa definida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(Densidad del ozono integrada, altura de la capa definida)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del ozono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(Identificador del satélite, instrumento y tipo de producto)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radiancia de satélite multicanal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radiancia de satélite tricanal geoestacionario)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(Registro de datos de temperatura SSMIS)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Inicio de la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Milisegundos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escena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4 descriptores 24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15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Milisegundos de efemérides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Inicio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carga caliente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 subtrama SSMIS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Mantenimiento de multiplexor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4 descriptores 28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satelitales de ocultación radio)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17 =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Mensaje entero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de impacto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curvatura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curvatura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datos respecto de la repetición actual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Refractividad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Refractividad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principal del producto de radiancia del cielo completo)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principal del producto de radiancia del cielo completo)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(Capa, ozono, altura, temperatura y vapor de agua)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del ozono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 vapor de agua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(Transmisión con instrumentos MIPAS o GOMOS)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Capa, ozono, altura, temperatura y vapor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(Satélite coubicado 1C notifica con 3 instrumentos)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visibles de satélite y albedos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Cubiertas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(Posición del satélite y temperaturas del instrumento)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Ángurlo del 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(Tipo y posición del instrumento de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(Canales del satélite y temperaturas de luminancia con conjunto de canales ampliado)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(Canales visibles de satélite y albedos con conjunto de canales ampliado)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(Componentes principales de radiancia/canal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del ajuste a los datos normalizado de los principales componentes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sonda de infrarrojos transversal a la trayectoria (CRIS) sobre radiancia)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tierras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tipo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7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del intervalo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del intervalo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ATMS (sonda de microondas de tecnología avanzada))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versión de las correcciones a la antena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escala en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delta equivalente de ruido durante la observación de un objetivo frío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delta equivalente de ruido durante la observación de un objetivo caliente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VIIRS (serie de radiómetro imagenizador visible/infrarrojo))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sobre la temperatura de la superficie del mar)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Fondo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relacionados con el espesor óptico de aerosol)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espesor óptico de aerosol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Exponente de Angstrom de longitud de onda para aerosoles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11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óptico de aerosol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perfil del nadir de OMPS (serie cartográfica y perfiladora del ozono))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azufre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contaminación por volcanes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12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 del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7 descriptores 19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Significando del coeficiente de mezclado volumétrico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columna total de OMPS (serie cartográfica y perfiladora del ozono))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dióxido de azufre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Límite inferior exclusivo (&gt;)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Primera aproximación | Definida por el centro de generación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aproximación de la columna total de ozono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viento obtenidos por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En el contexto del descriptor 3 10 067, los valores de presión que siguen inmediatamente a la aparición de componentes de viento deben entenderse como correspondientes a esos componentes.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procesamiento de los 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Temperatura/tempteratura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principal de la elipse del error del eje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principal de la elipse del error del eje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del eje y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nivel de ajuste óptimo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VMA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nota 2.)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Costo de estimación óptima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óptico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Trayectoria del agua líquida/hielo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del campo de visión del VASS)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producto de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terrestre u oceánica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en la superficie del océano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en la superficie del océano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Agua líquida en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(Variables del canal del VASS)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1 de corrección del ancho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2 de corrección del ancho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de la sonda de temperatura por microondas del VASS del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 xml:space="preserve">(Datos de viento obtenidos por satélite)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el proceso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plataforma de observación en movimiento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satélite/instrumento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 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finales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las imágenes (para cada imagen utilizada)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principal de la elipse de error del eje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menor de la elipse de error del eje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Vectores intermedios (para cada vector componente)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del eje x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primera aproximación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nivel de ajuste óptimo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pronósticos correspondientes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de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Aplicación de producción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final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Costo de estimación óptima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Trayectoria del agua helada/líquida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y microfísica de las nubes (en referencia a la imagen nominal utilizada para la determinación de la altura)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