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Categoría 21: Secuencias de los informes de las observaciones de radar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TÍTULO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SUBTÍTULO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(Perfilador del viento — características de la antena)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antena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Superficie equivalente de la antena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Ganancia máxima de la antena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Anchura del haz a 3 dB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Supresión de los lóbulos laterales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media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(Perfilador del viento — datos relativos al momento)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Potencia de la señal superior a 1 mW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media Doppler (radial)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Ancho espectral de la velocidad Doppler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Relación señal-ruido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(Perfilador del viento — datos relativos al momento de sondeo)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y tipo de estación, fecha/hora, localización (gran precisión), 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instrumentos de medición utilizados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Perfilador de viento — datos relativos al momento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(Características de los emisores-receptores)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Proceso de datos sobre ecos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media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de la agilidad de la frecuencia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Potencia de cresta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Potencia media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de repetición de los impulsos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Anchura de impulso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intermedia del receptor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Anchura de banda de las frecuencias intermedias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Señal mínima detectable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dinámico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Control de sensibilidad en función del tiempo (STC)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(Características de integración)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Distancia de la puerta de integración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medio de puertas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impulsos integrales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Integración de los ecos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(Correcciones)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calibración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Tratamiento de los ecos parásitos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los ecos de suelo (filtrado)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atenuación del alcance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banda brillante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atenuación por el radomo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atenuación en aire claro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atenuación por las precipitaciones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(Conversión de Z a 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Conversión Z a 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conversión Z a 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Exponente de conversión Z a 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(Enlace de A a Z)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Ley que enlaza A a Z para el factor de atenuación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Ley que enlaza A a Z para el exponente de atenuación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(Características de la antena)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antena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 de la base de la torre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antena sobre la base de la torre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Radomo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 de la antena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Ganancia máxima de la antena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Anchura del haz a 3 dB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Supresión de los lóbulos laterales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Discriminación de la polarización cruzada (en el eje)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angular de la antena (en azimut)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angular de la antena (en elevación)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Precisión de puntería en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Precisión de puntería en elevación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(Características generales)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imagen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Combinación con otros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retícula de coordenadas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(Elevación de la antena)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Elevación de la antena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(Información básica (encabezamiento del sistema/sitio) sobre el perfilador de viento/sistema de sondeo radioacústico (RASS))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instrumentos de medición utilizados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antena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8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Anchura del haz a 3 dB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11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–6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media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11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Distancia de la puerta de integración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(Perfilador del viento: datos procesados sobre vientos)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Campo asociado añadido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bit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Campo asociado añadido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Campo asociado añadido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bit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Campo asociado añadido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Relación señal-ruido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(Perfilador del viento: datos sin procesar sobre vientos)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Momento 0 del espectro Doppler de la señal del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Relación señal-ruido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media Doppler (radial)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Ancho espectral de la velocidad Doppler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(Modo RASS: datos procesados RASS (sistema de sondeo radioacústico))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Campo asociado añadido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bit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virtual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Campo asociado añadido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Relación señal-ruido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(Modo RASS: datos sin procesar RASS (sistema de sondeo radioacústico))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Momento 0 del espectro Doppler de la señal del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Relación señal-ruido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media Doppler (radial)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Ancho espectral de la velocidad Doppler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Momento 0 del espectro Doppler de la señal RASS (sistema de sondeo radioacústico), con referencia a la señal RASS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Relación señal-ruido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 referencia a la señal RASS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propagación acústica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Ancho espectral de la velocidad Doppler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 referencia a la señal RASS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RASS (sistema de sondeo radioacústico) – flujos)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Campo asociado añadido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bit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virtual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Constante estructural del índice de refracción (Cn2)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Flujo del momento vertical de la turbulencia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Flujo de la fuerza ascensional vertical de la turbulencia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Energía cinética de la turbulencia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Energía de disipación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Campo asociado añadido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(Especificación de radar, sección representativa normalizada del radar, coeficiente de variancia Kp)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atenuación aplicada a sigma-0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abertura del haz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incidencia del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 de la antena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Sección representativa normalizada del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de variancia Kp (alfa)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de variancia Kp (beta)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de variancia Kp (gamma)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sigma-0 determinada por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Modo de sigma-0 determinado por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superficie tierra/hielo medida por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Control de calidad de la variancia de sigma-0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(Especificación de radar, sección representativa normalizada del radar SEAWINDS, coeficiente de variancia Kp)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atenuación aplicada a sigma-0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abertura del haz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incidencia del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 de la antena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Sección representativa normalizada del radar determinada por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de variancia Kp (alfa)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de variancia Kp (beta)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de variancia Kp (gamma)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sigma-0 determinado por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Modelo de sigma-0 determinado por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superficie tierra/hielo medida por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Control de calidad de la variancia de sigma-0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(Información Sigma-0 ASCAT)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haz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Aumentar la escala en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Aumentar la anchura de datos en 3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incidencia del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del haz de la antena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Retrodifusor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Resolución radiométrica (valor del ruido)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estimación de la Kp de ASCAT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Utilidad Sigma-0 ASCAT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Utilización de datos sintéticos ASCAT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Cantidad de los datos sintéticos ASCAT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la órbita y actitud del satélite ASCAT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Contaminación de la reflexión del sistema solar ASCAT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Presencia y calidad de telemetría ASCAT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Presencia de la función de referencia extrapolada de ASCAT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Fracción de tierras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