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08</w:t>
      </w:r>
    </w:p>
    <w:p>
      <w:r>
        <w:rPr>
          <w:rFonts w:ascii="Verdana" w:hAnsi="Verdana"/>
          <w:b/>
          <w:sz w:val="18"/>
        </w:rPr>
        <w:t>0 08 001  Caractéristique correspondant à des données de sondage vertical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Surface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Niveau standard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Niveau de la tropopause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Niveau du vent maximal</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Niveau significatif, température et/ou humidité relative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Niveau significatif, vent</w:t>
            </w:r>
          </w:p>
        </w:tc>
        <w:tc>
          <w:tcPr>
            <w:tcW w:type="dxa" w:w="5046"/>
          </w:tcPr>
          <w:p>
            <w:r/>
            <w:r>
              <w:rPr>
                <w:rFonts w:ascii="Verdana" w:hAnsi="Verdana"/>
                <w:b w:val="0"/>
                <w:sz w:val="16"/>
              </w:rPr>
            </w:r>
          </w:p>
        </w:tc>
      </w:tr>
      <w:tr>
        <w:tc>
          <w:tcPr>
            <w:tcW w:type="dxa" w:w="5046"/>
          </w:tcPr>
          <w:p>
            <w:r/>
            <w:r>
              <w:rPr>
                <w:rFonts w:ascii="Verdana" w:hAnsi="Verdana"/>
                <w:b w:val="0"/>
                <w:sz w:val="16"/>
              </w:rPr>
              <w:t>7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08 002  Caractéristique verticale (observations en surface)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Les règles d'observation pour la base du nuage le plus bas et les types de nuages de FM 12 SYNOP et FM 13 SHIP s'appliquent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Première couche de nuages significatifs (autres que cumulonimbus)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Deuxième couche de nuages significatifs (autres que cumulonimbus)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Troisième couche de nuages significatifs (autres que cumulonimbus)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Couche de cumulonimbus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Plafond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Nuages non détectés en dessous de l'(des) altitude(s) suivante(s)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Nuages de l'étage inférieur</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Nuages de l'étage moyen</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Nuages de l'étage supérieur</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Couche de nuages dont la base est en dessous de la station et le sommet au-dessus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Couche de nuages dont la base et le sommet sont en dessous du niveau de la station</w:t>
            </w:r>
          </w:p>
        </w:tc>
        <w:tc>
          <w:tcPr>
            <w:tcW w:type="dxa" w:w="5046"/>
          </w:tcPr>
          <w:p>
            <w:r/>
            <w:r>
              <w:rPr>
                <w:rFonts w:ascii="Verdana" w:hAnsi="Verdana"/>
                <w:b w:val="0"/>
                <w:sz w:val="16"/>
              </w:rPr>
            </w:r>
          </w:p>
        </w:tc>
      </w:tr>
      <w:tr>
        <w:tc>
          <w:tcPr>
            <w:tcW w:type="dxa" w:w="5046"/>
          </w:tcPr>
          <w:p>
            <w:r/>
            <w:r>
              <w:rPr>
                <w:rFonts w:ascii="Verdana" w:hAnsi="Verdana"/>
                <w:b w:val="0"/>
                <w:sz w:val="16"/>
              </w:rPr>
              <w:t>12-19</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Aucun nuage détecté par le système de détection des nuages</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Première couche de nuages détectée par un instrument</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Deuxième couche de nuages détectée par un instrument</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Troisième couche de nuages détectée par un instrument</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Quatrième couche de nuages détectée par un instrument</w:t>
            </w:r>
          </w:p>
        </w:tc>
        <w:tc>
          <w:tcPr>
            <w:tcW w:type="dxa" w:w="5046"/>
          </w:tcPr>
          <w:p>
            <w:r/>
            <w:r>
              <w:rPr>
                <w:rFonts w:ascii="Verdana" w:hAnsi="Verdana"/>
                <w:b w:val="0"/>
                <w:sz w:val="16"/>
              </w:rPr>
            </w:r>
          </w:p>
        </w:tc>
      </w:tr>
      <w:tr>
        <w:tc>
          <w:tcPr>
            <w:tcW w:type="dxa" w:w="5046"/>
          </w:tcPr>
          <w:p>
            <w:r/>
            <w:r>
              <w:rPr>
                <w:rFonts w:ascii="Verdana" w:hAnsi="Verdana"/>
                <w:b w:val="0"/>
                <w:sz w:val="16"/>
              </w:rPr>
              <w:t>25-61</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62</w:t>
            </w:r>
          </w:p>
        </w:tc>
        <w:tc>
          <w:tcPr>
            <w:tcW w:type="dxa" w:w="5046"/>
          </w:tcPr>
          <w:p>
            <w:r/>
            <w:r>
              <w:rPr>
                <w:rFonts w:ascii="Verdana" w:hAnsi="Verdana"/>
                <w:b w:val="0"/>
                <w:sz w:val="16"/>
              </w:rPr>
              <w:t>Valeur ne s'appliquant pas</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08 003  Caractéristique verticale (observations par satellite)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Surface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Base du sondage par satellite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Sommet des nuages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Tropopause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Eau précipitable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Luminance énergétique observée par sondage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Températures moyennes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Ozone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Nuages de l'étage inférieur</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Nuages de l'étage moyen</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Nuages de l'étage supérieur</w:t>
            </w:r>
          </w:p>
        </w:tc>
        <w:tc>
          <w:tcPr>
            <w:tcW w:type="dxa" w:w="5046"/>
          </w:tcPr>
          <w:p>
            <w:r/>
            <w:r>
              <w:rPr>
                <w:rFonts w:ascii="Verdana" w:hAnsi="Verdana"/>
                <w:b w:val="0"/>
                <w:sz w:val="16"/>
              </w:rPr>
            </w:r>
          </w:p>
        </w:tc>
      </w:tr>
      <w:tr>
        <w:tc>
          <w:tcPr>
            <w:tcW w:type="dxa" w:w="5046"/>
          </w:tcPr>
          <w:p>
            <w:r/>
            <w:r>
              <w:rPr>
                <w:rFonts w:ascii="Verdana" w:hAnsi="Verdana"/>
                <w:b w:val="0"/>
                <w:sz w:val="16"/>
              </w:rPr>
              <w:t>11-62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08 004  Phase de vol de l'aéronef</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0-1</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Non stable (UNS)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Niveau de vol, observation régulière (LVR)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Niveau de vol, vent maximal rencontré (LVW)</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Phase ascendante (ASC)</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Phase descendante (DES)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08 005  Signification de la caractéristique météorologique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Centre de la tempête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Limite extérieure ou bord de la tempête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Emplacement du vent maximal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Localisation de la tempête dans l'analyse perturbée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Localisation de la tempête dans l'analyse</w:t>
            </w:r>
          </w:p>
        </w:tc>
        <w:tc>
          <w:tcPr>
            <w:tcW w:type="dxa" w:w="5046"/>
          </w:tcPr>
          <w:p>
            <w:r/>
            <w:r>
              <w:rPr>
                <w:rFonts w:ascii="Verdana" w:hAnsi="Verdana"/>
                <w:b w:val="0"/>
                <w:sz w:val="16"/>
              </w:rPr>
            </w:r>
          </w:p>
        </w:tc>
      </w:tr>
      <w:tr>
        <w:tc>
          <w:tcPr>
            <w:tcW w:type="dxa" w:w="5046"/>
          </w:tcPr>
          <w:p>
            <w:r/>
            <w:r>
              <w:rPr>
                <w:rFonts w:ascii="Verdana" w:hAnsi="Verdana"/>
                <w:b w:val="0"/>
                <w:sz w:val="16"/>
              </w:rPr>
              <w:t>6-14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08 006  Caractéristique du sondage vertical de l'ozone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En surface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Niveau normalisé</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Niveau de la tropopause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Niveau maximal marquant</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Niveau minimal marquant</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Niveau de pression minimal</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Niveau de signification indéterminée</w:t>
            </w:r>
          </w:p>
        </w:tc>
        <w:tc>
          <w:tcPr>
            <w:tcW w:type="dxa" w:w="5046"/>
          </w:tcPr>
          <w:p>
            <w:r/>
            <w:r>
              <w:rPr>
                <w:rFonts w:ascii="Verdana" w:hAnsi="Verdana"/>
                <w:b w:val="0"/>
                <w:sz w:val="16"/>
              </w:rPr>
            </w:r>
          </w:p>
        </w:tc>
      </w:tr>
      <w:tr>
        <w:tc>
          <w:tcPr>
            <w:tcW w:type="dxa" w:w="5046"/>
          </w:tcPr>
          <w:p>
            <w:r/>
            <w:r>
              <w:rPr>
                <w:rFonts w:ascii="Verdana" w:hAnsi="Verdana"/>
                <w:b w:val="0"/>
                <w:sz w:val="16"/>
              </w:rPr>
              <w:t>9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08 007  Caractéristiques dimensionnelles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Point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Ligne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Zone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Volume</w:t>
            </w:r>
          </w:p>
        </w:tc>
        <w:tc>
          <w:tcPr>
            <w:tcW w:type="dxa" w:w="5046"/>
          </w:tcPr>
          <w:p>
            <w:r/>
            <w:r>
              <w:rPr>
                <w:rFonts w:ascii="Verdana" w:hAnsi="Verdana"/>
                <w:b w:val="0"/>
                <w:sz w:val="16"/>
              </w:rPr>
            </w:r>
          </w:p>
        </w:tc>
      </w:tr>
      <w:tr>
        <w:tc>
          <w:tcPr>
            <w:tcW w:type="dxa" w:w="5046"/>
          </w:tcPr>
          <w:p>
            <w:r/>
            <w:r>
              <w:rPr>
                <w:rFonts w:ascii="Verdana" w:hAnsi="Verdana"/>
                <w:b w:val="0"/>
                <w:sz w:val="16"/>
              </w:rPr>
              <w:t>4-14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08 008  Caractéristique correspondant à des données de sondage du rayonnement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Surface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Niveau normalisé</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Niveau de la tropopause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Niveau de rayonnement bêta maximal</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Niveau de rayonnement gamma maximal</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Niveau de pression minimal</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Niveau de signification indéterminée</w:t>
            </w:r>
          </w:p>
        </w:tc>
        <w:tc>
          <w:tcPr>
            <w:tcW w:type="dxa" w:w="5046"/>
          </w:tcPr>
          <w:p>
            <w:r/>
            <w:r>
              <w:rPr>
                <w:rFonts w:ascii="Verdana" w:hAnsi="Verdana"/>
                <w:b w:val="0"/>
                <w:sz w:val="16"/>
              </w:rPr>
            </w:r>
          </w:p>
        </w:tc>
      </w:tr>
      <w:tr>
        <w:tc>
          <w:tcPr>
            <w:tcW w:type="dxa" w:w="5046"/>
          </w:tcPr>
          <w:p>
            <w:r/>
            <w:r>
              <w:rPr>
                <w:rFonts w:ascii="Verdana" w:hAnsi="Verdana"/>
                <w:b w:val="0"/>
                <w:sz w:val="16"/>
              </w:rPr>
              <w:t>9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08 009  Phase de vol détaillée de l'aéronef</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Vol en palier, observation régulière, régime non stabilisé</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Vol en palier, vent maximal rencontré, régime non stabilisé</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Régime non stabilisé (UNS)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Vol en palier, observation régulière (LVR)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Vol en palier, vent maximal rencontré (LVW)</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Phase ascendante (ASC)</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Phase descendante (DES)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Phase ascendante, intervalles d'observation déterminés suivant un incrément de temps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Phase ascendante, intervalles d'observation déterminés suivant un incrément de temps, régime non stabilisé</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Phase ascendante, intervalles d'observation déterminés suivant un incrément de niveau de pression</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Phase ascendante, intervalles d'observation déterminés suivant un incrément de niveau de pression, régime non stabilisé</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Phase descendante, intervalles d'observation déterminés suivant un incrément de temps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Phase descendante, intervalles d'observation déterminés suivant un incrément de temps, régime non stabilisé</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Phase descendante, intervalles d'observation déterminés suivant un incrément de niveau de pression</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Phase descendante, intervalles d'observation déterminés suivant un incrément de niveau de pression, régime non stabilisé</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08 010  Caractéristique de la surface (données de température)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Sol dénudé</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Roche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Herbe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Eau (lac, mer)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Eau d'inondation sous le capteur</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Neige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Glace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Piste d'aérodrome ou route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Pont en acier de navire ou de plate-forme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Pont en bois de navire ou de plate-forme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Pont de navire ou de plate-forme en partie recouvert de tapis de caoutchouc</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Toit de bâtiment</w:t>
            </w:r>
          </w:p>
        </w:tc>
        <w:tc>
          <w:tcPr>
            <w:tcW w:type="dxa" w:w="5046"/>
          </w:tcPr>
          <w:p>
            <w:r/>
            <w:r>
              <w:rPr>
                <w:rFonts w:ascii="Verdana" w:hAnsi="Verdana"/>
                <w:b w:val="0"/>
                <w:sz w:val="16"/>
              </w:rPr>
            </w:r>
          </w:p>
        </w:tc>
      </w:tr>
      <w:tr>
        <w:tc>
          <w:tcPr>
            <w:tcW w:type="dxa" w:w="5046"/>
          </w:tcPr>
          <w:p>
            <w:r/>
            <w:r>
              <w:rPr>
                <w:rFonts w:ascii="Verdana" w:hAnsi="Verdana"/>
                <w:b w:val="0"/>
                <w:sz w:val="16"/>
              </w:rPr>
              <w:t>13-30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08 011  Caractéristique météorologique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Front quasi stationnaire en surface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Front quasi stationnaire en altitude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Front chaud en surface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Front chaud en altitude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Front froid en surface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Front froid en altitude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Occlusion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Ligne d'instabilité</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Front intertropical</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Ligne de convergence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Courant-jet</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Ciel clair</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Nuage</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Turbulence</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Tempête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Givrage d'aéronef</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Phénomène</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Volcan</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Atmosphériques</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Nuages spéciaux</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Orage</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Cyclone tropical</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Onde orographique</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Tempête de poussière</w:t>
            </w:r>
          </w:p>
        </w:tc>
        <w:tc>
          <w:tcPr>
            <w:tcW w:type="dxa" w:w="5046"/>
          </w:tcPr>
          <w:p>
            <w:r/>
            <w:r>
              <w:rPr>
                <w:rFonts w:ascii="Verdana" w:hAnsi="Verdana"/>
                <w:b w:val="0"/>
                <w:sz w:val="16"/>
              </w:rPr>
            </w:r>
          </w:p>
        </w:tc>
      </w:tr>
      <w:tr>
        <w:tc>
          <w:tcPr>
            <w:tcW w:type="dxa" w:w="5046"/>
          </w:tcPr>
          <w:p>
            <w:r/>
            <w:r>
              <w:rPr>
                <w:rFonts w:ascii="Verdana" w:hAnsi="Verdana"/>
                <w:b w:val="0"/>
                <w:sz w:val="16"/>
              </w:rPr>
              <w:t>25</w:t>
            </w:r>
          </w:p>
        </w:tc>
        <w:tc>
          <w:tcPr>
            <w:tcW w:type="dxa" w:w="5046"/>
          </w:tcPr>
          <w:p>
            <w:r/>
            <w:r>
              <w:rPr>
                <w:rFonts w:ascii="Verdana" w:hAnsi="Verdana"/>
                <w:b w:val="0"/>
                <w:sz w:val="16"/>
              </w:rPr>
              <w:t>Tempête de sable</w:t>
            </w:r>
          </w:p>
        </w:tc>
        <w:tc>
          <w:tcPr>
            <w:tcW w:type="dxa" w:w="5046"/>
          </w:tcPr>
          <w:p>
            <w:r/>
            <w:r>
              <w:rPr>
                <w:rFonts w:ascii="Verdana" w:hAnsi="Verdana"/>
                <w:b w:val="0"/>
                <w:sz w:val="16"/>
              </w:rPr>
            </w:r>
          </w:p>
        </w:tc>
      </w:tr>
      <w:tr>
        <w:tc>
          <w:tcPr>
            <w:tcW w:type="dxa" w:w="5046"/>
          </w:tcPr>
          <w:p>
            <w:r/>
            <w:r>
              <w:rPr>
                <w:rFonts w:ascii="Verdana" w:hAnsi="Verdana"/>
                <w:b w:val="0"/>
                <w:sz w:val="16"/>
              </w:rPr>
              <w:t>26-62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08 012  Identificateur terre/mer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Terre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Mer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Côte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08 013  Identificateur jour/nuit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Nuit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Jour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Crépuscule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08 014  Identificateur pour la portée visuelle de piste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Valeur moyenne de 10 mn - valeur normale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Valeur moyenne de 10 mn - au-dessus de la limite supérieure pour évaluations de PVP (P)</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Valeur moyenne de 10 mn - au-dessous de la limite inférieure pour évaluations de PVP (M)</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minimale de 1 mn - valeur normale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Valeur minimale de 1 mn - au-dessus de la limite supérieure pour évaluations de PVP (P)</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Valeur minimale de 1 mn - au-dessous de la limite inférieure pour évaluations de PVP (M)</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Valeur maximale de 1 mn - valeur normale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maximale de 1 mn - au-dessus de la limite supérieure pour évaluations de PVP (P)</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Valeur maximale de 1 mn - au-dessous de la limite inférieure pour évaluations de PVP (M)</w:t>
            </w:r>
          </w:p>
        </w:tc>
        <w:tc>
          <w:tcPr>
            <w:tcW w:type="dxa" w:w="5046"/>
          </w:tcPr>
          <w:p>
            <w:r/>
            <w:r>
              <w:rPr>
                <w:rFonts w:ascii="Verdana" w:hAnsi="Verdana"/>
                <w:b w:val="0"/>
                <w:sz w:val="16"/>
              </w:rPr>
            </w:r>
          </w:p>
        </w:tc>
      </w:tr>
      <w:tr>
        <w:tc>
          <w:tcPr>
            <w:tcW w:type="dxa" w:w="5046"/>
          </w:tcPr>
          <w:p>
            <w:r/>
            <w:r>
              <w:rPr>
                <w:rFonts w:ascii="Verdana" w:hAnsi="Verdana"/>
                <w:b w:val="0"/>
                <w:sz w:val="16"/>
              </w:rPr>
              <w:t>9-14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08 015  Caractéristique du capteur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Capteur unique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Capteur principal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Capteur secondaire (de secours)</w:t>
            </w:r>
          </w:p>
        </w:tc>
        <w:tc>
          <w:tcPr>
            <w:tcW w:type="dxa" w:w="5046"/>
          </w:tcPr>
          <w:p>
            <w:r/>
            <w:r>
              <w:rPr>
                <w:rFonts w:ascii="Verdana" w:hAnsi="Verdana"/>
                <w:b w:val="0"/>
                <w:sz w:val="16"/>
              </w:rPr>
            </w:r>
          </w:p>
        </w:tc>
      </w:tr>
      <w:tr>
        <w:tc>
          <w:tcPr>
            <w:tcW w:type="dxa" w:w="5046"/>
          </w:tcPr>
          <w:p>
            <w:r/>
            <w:r>
              <w:rPr>
                <w:rFonts w:ascii="Verdana" w:hAnsi="Verdana"/>
                <w:b w:val="0"/>
                <w:sz w:val="16"/>
              </w:rPr>
              <w:t>3-6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08 016  Identificateur de changement d'une prévision de type «tendance» ou d'une prévision d'aérodrome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NOSIG</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BECMG</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TEMPO</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FM</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08 017  Identificateur de l'heure à laquelle le changement de prévision est attendu</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FM</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TL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08 018  Type de surface terre/glace mesurée par SEAWINDS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Terre présente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Carte des glaces de surface indique présence de glace</w:t>
            </w:r>
          </w:p>
        </w:tc>
        <w:tc>
          <w:tcPr>
            <w:tcW w:type="dxa" w:w="5046"/>
          </w:tcPr>
          <w:p>
            <w:r/>
            <w:r>
              <w:rPr>
                <w:rFonts w:ascii="Verdana" w:hAnsi="Verdana"/>
                <w:b w:val="0"/>
                <w:sz w:val="16"/>
              </w:rPr>
            </w:r>
          </w:p>
        </w:tc>
      </w:tr>
      <w:tr>
        <w:tc>
          <w:tcPr>
            <w:tcW w:type="dxa" w:w="5046"/>
          </w:tcPr>
          <w:p>
            <w:r/>
            <w:r>
              <w:rPr>
                <w:rFonts w:ascii="Verdana" w:hAnsi="Verdana"/>
                <w:b w:val="0"/>
                <w:sz w:val="16"/>
              </w:rPr>
              <w:t>3-10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Données de carte non disponibles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Données de carte d'atténuation non disponibles</w:t>
            </w:r>
          </w:p>
        </w:tc>
        <w:tc>
          <w:tcPr>
            <w:tcW w:type="dxa" w:w="5046"/>
          </w:tcPr>
          <w:p>
            <w:r/>
            <w:r>
              <w:rPr>
                <w:rFonts w:ascii="Verdana" w:hAnsi="Verdana"/>
                <w:b w:val="0"/>
                <w:sz w:val="16"/>
              </w:rPr>
            </w:r>
          </w:p>
        </w:tc>
      </w:tr>
      <w:tr>
        <w:tc>
          <w:tcPr>
            <w:tcW w:type="dxa" w:w="5046"/>
          </w:tcPr>
          <w:p>
            <w:r/>
            <w:r>
              <w:rPr>
                <w:rFonts w:ascii="Verdana" w:hAnsi="Verdana"/>
                <w:b w:val="0"/>
                <w:sz w:val="16"/>
              </w:rPr>
              <w:t>13-16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17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08 019  Indicateur d'identification du centre suivant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Organisme des services de la circulation aérienne (ATS) desservant la Région d'information de vol (FIR)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Région d'information de vol (FIR)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Région supérieure d'information de vol (UIR)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Région de contrôle (CTA)</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Centre d'avis de cendres volcaniques (VAAC)</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Centre de veille météorologique (MWO) diffusant des renseignements SIGMET</w:t>
            </w:r>
          </w:p>
        </w:tc>
        <w:tc>
          <w:tcPr>
            <w:tcW w:type="dxa" w:w="5046"/>
          </w:tcPr>
          <w:p>
            <w:r/>
            <w:r>
              <w:rPr>
                <w:rFonts w:ascii="Verdana" w:hAnsi="Verdana"/>
                <w:b w:val="0"/>
                <w:sz w:val="16"/>
              </w:rPr>
            </w:r>
          </w:p>
        </w:tc>
      </w:tr>
      <w:tr>
        <w:tc>
          <w:tcPr>
            <w:tcW w:type="dxa" w:w="5046"/>
          </w:tcPr>
          <w:p>
            <w:r/>
            <w:r>
              <w:rPr>
                <w:rFonts w:ascii="Verdana" w:hAnsi="Verdana"/>
                <w:b w:val="0"/>
                <w:sz w:val="16"/>
              </w:rPr>
              <w:t>7-14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08 021  Caractéristique temporelle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Série pour une certaine période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Moyenne sur une certaine période</w:t>
            </w:r>
          </w:p>
        </w:tc>
        <w:tc>
          <w:tcPr>
            <w:tcW w:type="dxa" w:w="5046"/>
          </w:tcPr>
          <w:p>
            <w:r/>
            <w:r>
              <w:rPr>
                <w:rFonts w:ascii="Verdana" w:hAnsi="Verdana"/>
                <w:b w:val="0"/>
                <w:sz w:val="16"/>
              </w:rPr>
              <w:t>Note 4: L'expression 'moyenne sur une certaine periode' indique qu'il est etabli en permanence une moyenne des valeurs sur une periode donnee.</w:t>
            </w:r>
          </w:p>
        </w:tc>
      </w:tr>
      <w:tr>
        <w:tc>
          <w:tcPr>
            <w:tcW w:type="dxa" w:w="5046"/>
          </w:tcPr>
          <w:p>
            <w:r/>
            <w:r>
              <w:rPr>
                <w:rFonts w:ascii="Verdana" w:hAnsi="Verdana"/>
                <w:b w:val="0"/>
                <w:sz w:val="16"/>
              </w:rPr>
              <w:t>3</w:t>
            </w:r>
          </w:p>
        </w:tc>
        <w:tc>
          <w:tcPr>
            <w:tcW w:type="dxa" w:w="5046"/>
          </w:tcPr>
          <w:p>
            <w:r/>
            <w:r>
              <w:rPr>
                <w:rFonts w:ascii="Verdana" w:hAnsi="Verdana"/>
                <w:b w:val="0"/>
                <w:sz w:val="16"/>
              </w:rPr>
              <w:t>Accumulé</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Prévision</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Série de prévisions pour une certaine période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Moyenne de prévisions sur une certaine période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Prévision accumulée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Moyenne d'ensemble</w:t>
            </w:r>
          </w:p>
        </w:tc>
        <w:tc>
          <w:tcPr>
            <w:tcW w:type="dxa" w:w="5046"/>
          </w:tcPr>
          <w:p>
            <w:r/>
            <w:r>
              <w:rPr>
                <w:rFonts w:ascii="Verdana" w:hAnsi="Verdana"/>
                <w:b w:val="0"/>
                <w:sz w:val="16"/>
              </w:rPr>
              <w:t>Note 3: L'expression 'moyenne d'ensemble' indique que l'on prend la moyenne d'un certain nombre de valeurs distinctes correspondant a une serie de situations dans le temps.</w:t>
            </w:r>
          </w:p>
        </w:tc>
      </w:tr>
      <w:tr>
        <w:tc>
          <w:tcPr>
            <w:tcW w:type="dxa" w:w="5046"/>
          </w:tcPr>
          <w:p>
            <w:r/>
            <w:r>
              <w:rPr>
                <w:rFonts w:ascii="Verdana" w:hAnsi="Verdana"/>
                <w:b w:val="0"/>
                <w:sz w:val="16"/>
              </w:rPr>
              <w:t>9</w:t>
            </w:r>
          </w:p>
        </w:tc>
        <w:tc>
          <w:tcPr>
            <w:tcW w:type="dxa" w:w="5046"/>
          </w:tcPr>
          <w:p>
            <w:r/>
            <w:r>
              <w:rPr>
                <w:rFonts w:ascii="Verdana" w:hAnsi="Verdana"/>
                <w:b w:val="0"/>
                <w:sz w:val="16"/>
              </w:rPr>
              <w:t>Série de moyennes d'ensemble pour une certaine période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Moyenne de moyennes d'ensemble sur une certaine période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Moyenne d'ensemble accumulée</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Prévision moyenne d'ensemble</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Série de prévisions moyennes d'ensemble pour une certaine période</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Moyenne de prévisions moyennes d'ensemble sur une certaine période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Prévision moyenne d'ensemble accumulée</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Analyse</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Commencement du phénomène</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Heure de lancement de la radiosonde</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Début de l'orbite</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Fin de l'orbite</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Heure du nœud ascendant</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Heure d'apparition d'une saute de vent</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Période de contrôle</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Limite de temps convenue pour la réception du message</w:t>
            </w:r>
          </w:p>
        </w:tc>
        <w:tc>
          <w:tcPr>
            <w:tcW w:type="dxa" w:w="5046"/>
          </w:tcPr>
          <w:p>
            <w:r/>
            <w:r>
              <w:rPr>
                <w:rFonts w:ascii="Verdana" w:hAnsi="Verdana"/>
                <w:b w:val="0"/>
                <w:sz w:val="16"/>
              </w:rPr>
            </w:r>
          </w:p>
        </w:tc>
      </w:tr>
      <w:tr>
        <w:tc>
          <w:tcPr>
            <w:tcW w:type="dxa" w:w="5046"/>
          </w:tcPr>
          <w:p>
            <w:r/>
            <w:r>
              <w:rPr>
                <w:rFonts w:ascii="Verdana" w:hAnsi="Verdana"/>
                <w:b w:val="0"/>
                <w:sz w:val="16"/>
              </w:rPr>
              <w:t>25</w:t>
            </w:r>
          </w:p>
        </w:tc>
        <w:tc>
          <w:tcPr>
            <w:tcW w:type="dxa" w:w="5046"/>
          </w:tcPr>
          <w:p>
            <w:r/>
            <w:r>
              <w:rPr>
                <w:rFonts w:ascii="Verdana" w:hAnsi="Verdana"/>
                <w:b w:val="0"/>
                <w:sz w:val="16"/>
              </w:rPr>
              <w:t>Heure nominale de transmission du message</w:t>
            </w:r>
          </w:p>
        </w:tc>
        <w:tc>
          <w:tcPr>
            <w:tcW w:type="dxa" w:w="5046"/>
          </w:tcPr>
          <w:p>
            <w:r/>
            <w:r>
              <w:rPr>
                <w:rFonts w:ascii="Verdana" w:hAnsi="Verdana"/>
                <w:b w:val="0"/>
                <w:sz w:val="16"/>
              </w:rPr>
            </w:r>
          </w:p>
        </w:tc>
      </w:tr>
      <w:tr>
        <w:tc>
          <w:tcPr>
            <w:tcW w:type="dxa" w:w="5046"/>
          </w:tcPr>
          <w:p>
            <w:r/>
            <w:r>
              <w:rPr>
                <w:rFonts w:ascii="Verdana" w:hAnsi="Verdana"/>
                <w:b w:val="0"/>
                <w:sz w:val="16"/>
              </w:rPr>
              <w:t>26</w:t>
            </w:r>
          </w:p>
        </w:tc>
        <w:tc>
          <w:tcPr>
            <w:tcW w:type="dxa" w:w="5046"/>
          </w:tcPr>
          <w:p>
            <w:r/>
            <w:r>
              <w:rPr>
                <w:rFonts w:ascii="Verdana" w:hAnsi="Verdana"/>
                <w:b w:val="0"/>
                <w:sz w:val="16"/>
              </w:rPr>
              <w:t>Heure de la dernière position connue</w:t>
            </w:r>
          </w:p>
        </w:tc>
        <w:tc>
          <w:tcPr>
            <w:tcW w:type="dxa" w:w="5046"/>
          </w:tcPr>
          <w:p>
            <w:r/>
            <w:r>
              <w:rPr>
                <w:rFonts w:ascii="Verdana" w:hAnsi="Verdana"/>
                <w:b w:val="0"/>
                <w:sz w:val="16"/>
              </w:rPr>
            </w:r>
          </w:p>
        </w:tc>
      </w:tr>
      <w:tr>
        <w:tc>
          <w:tcPr>
            <w:tcW w:type="dxa" w:w="5046"/>
          </w:tcPr>
          <w:p>
            <w:r/>
            <w:r>
              <w:rPr>
                <w:rFonts w:ascii="Verdana" w:hAnsi="Verdana"/>
                <w:b w:val="0"/>
                <w:sz w:val="16"/>
              </w:rPr>
              <w:t>27</w:t>
            </w:r>
          </w:p>
        </w:tc>
        <w:tc>
          <w:tcPr>
            <w:tcW w:type="dxa" w:w="5046"/>
          </w:tcPr>
          <w:p>
            <w:r/>
            <w:r>
              <w:rPr>
                <w:rFonts w:ascii="Verdana" w:hAnsi="Verdana"/>
                <w:b w:val="0"/>
                <w:sz w:val="16"/>
              </w:rPr>
              <w:t>Première approximation</w:t>
            </w:r>
          </w:p>
        </w:tc>
        <w:tc>
          <w:tcPr>
            <w:tcW w:type="dxa" w:w="5046"/>
          </w:tcPr>
          <w:p>
            <w:r/>
            <w:r>
              <w:rPr>
                <w:rFonts w:ascii="Verdana" w:hAnsi="Verdana"/>
                <w:b w:val="0"/>
                <w:sz w:val="16"/>
              </w:rPr>
            </w:r>
          </w:p>
        </w:tc>
      </w:tr>
      <w:tr>
        <w:tc>
          <w:tcPr>
            <w:tcW w:type="dxa" w:w="5046"/>
          </w:tcPr>
          <w:p>
            <w:r/>
            <w:r>
              <w:rPr>
                <w:rFonts w:ascii="Verdana" w:hAnsi="Verdana"/>
                <w:b w:val="0"/>
                <w:sz w:val="16"/>
              </w:rPr>
              <w:t>28</w:t>
            </w:r>
          </w:p>
        </w:tc>
        <w:tc>
          <w:tcPr>
            <w:tcW w:type="dxa" w:w="5046"/>
          </w:tcPr>
          <w:p>
            <w:r/>
            <w:r>
              <w:rPr>
                <w:rFonts w:ascii="Verdana" w:hAnsi="Verdana"/>
                <w:b w:val="0"/>
                <w:sz w:val="16"/>
              </w:rPr>
              <w:t>Début du balayage</w:t>
            </w:r>
          </w:p>
        </w:tc>
        <w:tc>
          <w:tcPr>
            <w:tcW w:type="dxa" w:w="5046"/>
          </w:tcPr>
          <w:p>
            <w:r/>
            <w:r>
              <w:rPr>
                <w:rFonts w:ascii="Verdana" w:hAnsi="Verdana"/>
                <w:b w:val="0"/>
                <w:sz w:val="16"/>
              </w:rPr>
            </w:r>
          </w:p>
        </w:tc>
      </w:tr>
      <w:tr>
        <w:tc>
          <w:tcPr>
            <w:tcW w:type="dxa" w:w="5046"/>
          </w:tcPr>
          <w:p>
            <w:r/>
            <w:r>
              <w:rPr>
                <w:rFonts w:ascii="Verdana" w:hAnsi="Verdana"/>
                <w:b w:val="0"/>
                <w:sz w:val="16"/>
              </w:rPr>
              <w:t>29</w:t>
            </w:r>
          </w:p>
        </w:tc>
        <w:tc>
          <w:tcPr>
            <w:tcW w:type="dxa" w:w="5046"/>
          </w:tcPr>
          <w:p>
            <w:r/>
            <w:r>
              <w:rPr>
                <w:rFonts w:ascii="Verdana" w:hAnsi="Verdana"/>
                <w:b w:val="0"/>
                <w:sz w:val="16"/>
              </w:rPr>
              <w:t>Fin du balayage ou heure de fin</w:t>
            </w:r>
          </w:p>
        </w:tc>
        <w:tc>
          <w:tcPr>
            <w:tcW w:type="dxa" w:w="5046"/>
          </w:tcPr>
          <w:p>
            <w:r/>
            <w:r>
              <w:rPr>
                <w:rFonts w:ascii="Verdana" w:hAnsi="Verdana"/>
                <w:b w:val="0"/>
                <w:sz w:val="16"/>
              </w:rPr>
            </w:r>
          </w:p>
        </w:tc>
      </w:tr>
      <w:tr>
        <w:tc>
          <w:tcPr>
            <w:tcW w:type="dxa" w:w="5046"/>
          </w:tcPr>
          <w:p>
            <w:r/>
            <w:r>
              <w:rPr>
                <w:rFonts w:ascii="Verdana" w:hAnsi="Verdana"/>
                <w:b w:val="0"/>
                <w:sz w:val="16"/>
              </w:rPr>
              <w:t>30</w:t>
            </w:r>
          </w:p>
        </w:tc>
        <w:tc>
          <w:tcPr>
            <w:tcW w:type="dxa" w:w="5046"/>
          </w:tcPr>
          <w:p>
            <w:r/>
            <w:r>
              <w:rPr>
                <w:rFonts w:ascii="Verdana" w:hAnsi="Verdana"/>
                <w:b w:val="0"/>
                <w:sz w:val="16"/>
              </w:rPr>
              <w:t>Heure d'apparition</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08 023  Statistiques de premier ordre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0-1</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Valeur maximale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minimale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Valeur moyenne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Valeur médiane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Valeur la plus probable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Erreur absolue moyenne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Meilleure estimation de l'écart type (N-1)</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Écart type (N)</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Moyenne harmonique</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Erreur de vecteur de la valeur quadratique moyenne</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Moyenne quadratique</w:t>
            </w:r>
          </w:p>
        </w:tc>
        <w:tc>
          <w:tcPr>
            <w:tcW w:type="dxa" w:w="5046"/>
          </w:tcPr>
          <w:p>
            <w:r/>
            <w:r>
              <w:rPr>
                <w:rFonts w:ascii="Verdana" w:hAnsi="Verdana"/>
                <w:b w:val="0"/>
                <w:sz w:val="16"/>
              </w:rPr>
            </w:r>
          </w:p>
        </w:tc>
      </w:tr>
      <w:tr>
        <w:tc>
          <w:tcPr>
            <w:tcW w:type="dxa" w:w="5046"/>
          </w:tcPr>
          <w:p>
            <w:r/>
            <w:r>
              <w:rPr>
                <w:rFonts w:ascii="Verdana" w:hAnsi="Verdana"/>
                <w:b w:val="0"/>
                <w:sz w:val="16"/>
              </w:rPr>
              <w:t>14-31</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32</w:t>
            </w:r>
          </w:p>
        </w:tc>
        <w:tc>
          <w:tcPr>
            <w:tcW w:type="dxa" w:w="5046"/>
          </w:tcPr>
          <w:p>
            <w:r/>
            <w:r>
              <w:rPr>
                <w:rFonts w:ascii="Verdana" w:hAnsi="Verdana"/>
                <w:b w:val="0"/>
                <w:sz w:val="16"/>
              </w:rPr>
              <w:t>Moyenne vectorielle</w:t>
            </w:r>
          </w:p>
        </w:tc>
        <w:tc>
          <w:tcPr>
            <w:tcW w:type="dxa" w:w="5046"/>
          </w:tcPr>
          <w:p>
            <w:r/>
            <w:r>
              <w:rPr>
                <w:rFonts w:ascii="Verdana" w:hAnsi="Verdana"/>
                <w:b w:val="0"/>
                <w:sz w:val="16"/>
              </w:rPr>
            </w:r>
          </w:p>
        </w:tc>
      </w:tr>
      <w:tr>
        <w:tc>
          <w:tcPr>
            <w:tcW w:type="dxa" w:w="5046"/>
          </w:tcPr>
          <w:p>
            <w:r/>
            <w:r>
              <w:rPr>
                <w:rFonts w:ascii="Verdana" w:hAnsi="Verdana"/>
                <w:b w:val="0"/>
                <w:sz w:val="16"/>
              </w:rPr>
              <w:t>33-62</w:t>
            </w:r>
          </w:p>
        </w:tc>
        <w:tc>
          <w:tcPr>
            <w:tcW w:type="dxa" w:w="5046"/>
          </w:tcPr>
          <w:p>
            <w:r/>
            <w:r>
              <w:rPr>
                <w:rFonts w:ascii="Verdana" w:hAnsi="Verdana"/>
                <w:b w:val="0"/>
                <w:sz w:val="16"/>
              </w:rPr>
              <w:t>Réservés pour les besoins locaux</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08 024  Statistiques sur les différences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0-1</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Valeur observée moins la valeur maximale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observée moins la valeur minimale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Valeur observée moins la valeur moyenne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Valeur observée moins la valeur médiane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Valeur observée moins la valeur la plus probable</w:t>
            </w:r>
          </w:p>
        </w:tc>
        <w:tc>
          <w:tcPr>
            <w:tcW w:type="dxa" w:w="5046"/>
          </w:tcPr>
          <w:p>
            <w:r/>
            <w:r>
              <w:rPr>
                <w:rFonts w:ascii="Verdana" w:hAnsi="Verdana"/>
                <w:b w:val="0"/>
                <w:sz w:val="16"/>
              </w:rPr>
            </w:r>
          </w:p>
        </w:tc>
      </w:tr>
      <w:tr>
        <w:tc>
          <w:tcPr>
            <w:tcW w:type="dxa" w:w="5046"/>
          </w:tcPr>
          <w:p>
            <w:r/>
            <w:r>
              <w:rPr>
                <w:rFonts w:ascii="Verdana" w:hAnsi="Verdana"/>
                <w:b w:val="0"/>
                <w:sz w:val="16"/>
              </w:rPr>
              <w:t>7-10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Valeur observée moins la valeur climatologique (anomalie)</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Valeur observée moins la valeur analysée</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Valeur observée moins la valeur analysée initialisée</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Valeur observée moins la valeur prévue</w:t>
            </w:r>
          </w:p>
        </w:tc>
        <w:tc>
          <w:tcPr>
            <w:tcW w:type="dxa" w:w="5046"/>
          </w:tcPr>
          <w:p>
            <w:r/>
            <w:r>
              <w:rPr>
                <w:rFonts w:ascii="Verdana" w:hAnsi="Verdana"/>
                <w:b w:val="0"/>
                <w:sz w:val="16"/>
              </w:rPr>
              <w:t>Note 93: Lorsque les valeurs observees moins les valeurs prevues sont representees, la periode de prevision est indiquee par un descripteur approprie de la classe 04.</w:t>
            </w:r>
          </w:p>
        </w:tc>
      </w:tr>
      <w:tr>
        <w:tc>
          <w:tcPr>
            <w:tcW w:type="dxa" w:w="5046"/>
          </w:tcPr>
          <w:p>
            <w:r/>
            <w:r>
              <w:rPr>
                <w:rFonts w:ascii="Verdana" w:hAnsi="Verdana"/>
                <w:b w:val="0"/>
                <w:sz w:val="16"/>
              </w:rPr>
              <w:t>15-20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Valeur observée moins la valeur interpolée</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Valeur observée moins la valeur calculée de façon hydrostatique</w:t>
            </w:r>
          </w:p>
        </w:tc>
        <w:tc>
          <w:tcPr>
            <w:tcW w:type="dxa" w:w="5046"/>
          </w:tcPr>
          <w:p>
            <w:r/>
            <w:r>
              <w:rPr>
                <w:rFonts w:ascii="Verdana" w:hAnsi="Verdana"/>
                <w:b w:val="0"/>
                <w:sz w:val="16"/>
              </w:rPr>
            </w:r>
          </w:p>
        </w:tc>
      </w:tr>
      <w:tr>
        <w:tc>
          <w:tcPr>
            <w:tcW w:type="dxa" w:w="5046"/>
          </w:tcPr>
          <w:p>
            <w:r/>
            <w:r>
              <w:rPr>
                <w:rFonts w:ascii="Verdana" w:hAnsi="Verdana"/>
                <w:b w:val="0"/>
                <w:sz w:val="16"/>
              </w:rPr>
              <w:t>23-31</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32-62</w:t>
            </w:r>
          </w:p>
        </w:tc>
        <w:tc>
          <w:tcPr>
            <w:tcW w:type="dxa" w:w="5046"/>
          </w:tcPr>
          <w:p>
            <w:r/>
            <w:r>
              <w:rPr>
                <w:rFonts w:ascii="Verdana" w:hAnsi="Verdana"/>
                <w:b w:val="0"/>
                <w:sz w:val="16"/>
              </w:rPr>
              <w:t>Réservés pour les besoins locaux</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08 025  Décalage dans le temps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Temps universel coordonné (UTC) moins heure standard locale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Heure standard locale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Temps universel coordonné (UTC) moins horloge de satellite</w:t>
            </w:r>
          </w:p>
        </w:tc>
        <w:tc>
          <w:tcPr>
            <w:tcW w:type="dxa" w:w="5046"/>
          </w:tcPr>
          <w:p>
            <w:r/>
            <w:r>
              <w:rPr>
                <w:rFonts w:ascii="Verdana" w:hAnsi="Verdana"/>
                <w:b w:val="0"/>
                <w:sz w:val="16"/>
              </w:rPr>
            </w:r>
          </w:p>
        </w:tc>
      </w:tr>
      <w:tr>
        <w:tc>
          <w:tcPr>
            <w:tcW w:type="dxa" w:w="5046"/>
          </w:tcPr>
          <w:p>
            <w:r/>
            <w:r>
              <w:rPr>
                <w:rFonts w:ascii="Verdana" w:hAnsi="Verdana"/>
                <w:b w:val="0"/>
                <w:sz w:val="16"/>
              </w:rPr>
              <w:t>3-4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Décalage dans le temps à partir de l'extrémité du segment traité</w:t>
            </w:r>
          </w:p>
        </w:tc>
        <w:tc>
          <w:tcPr>
            <w:tcW w:type="dxa" w:w="5046"/>
          </w:tcPr>
          <w:p>
            <w:r/>
            <w:r>
              <w:rPr>
                <w:rFonts w:ascii="Verdana" w:hAnsi="Verdana"/>
                <w:b w:val="0"/>
                <w:sz w:val="16"/>
              </w:rPr>
            </w:r>
          </w:p>
        </w:tc>
      </w:tr>
      <w:tr>
        <w:tc>
          <w:tcPr>
            <w:tcW w:type="dxa" w:w="5046"/>
          </w:tcPr>
          <w:p>
            <w:r/>
            <w:r>
              <w:rPr>
                <w:rFonts w:ascii="Verdana" w:hAnsi="Verdana"/>
                <w:b w:val="0"/>
                <w:sz w:val="16"/>
              </w:rPr>
              <w:t>6-14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08 026  Caractéristique matricielle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Matrice de noyaux moyens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Matrice de corrélation (C)</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Racine carrée de la matrice triangulaire inférieure de corrélation (L dans C=LLT)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Inverse de la racine carrée de la matrice triangulaire inférieure de corrélation (L-1)</w:t>
            </w:r>
          </w:p>
        </w:tc>
        <w:tc>
          <w:tcPr>
            <w:tcW w:type="dxa" w:w="5046"/>
          </w:tcPr>
          <w:p>
            <w:r/>
            <w:r>
              <w:rPr>
                <w:rFonts w:ascii="Verdana" w:hAnsi="Verdana"/>
                <w:b w:val="0"/>
                <w:sz w:val="16"/>
              </w:rPr>
            </w:r>
          </w:p>
        </w:tc>
      </w:tr>
      <w:tr>
        <w:tc>
          <w:tcPr>
            <w:tcW w:type="dxa" w:w="5046"/>
          </w:tcPr>
          <w:p>
            <w:r/>
            <w:r>
              <w:rPr>
                <w:rFonts w:ascii="Verdana" w:hAnsi="Verdana"/>
                <w:b w:val="0"/>
                <w:sz w:val="16"/>
              </w:rPr>
              <w:t>4-42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43-62</w:t>
            </w:r>
          </w:p>
        </w:tc>
        <w:tc>
          <w:tcPr>
            <w:tcW w:type="dxa" w:w="5046"/>
          </w:tcPr>
          <w:p>
            <w:r/>
            <w:r>
              <w:rPr>
                <w:rFonts w:ascii="Verdana" w:hAnsi="Verdana"/>
                <w:b w:val="0"/>
                <w:sz w:val="16"/>
              </w:rPr>
              <w:t>En réserve pour un usage local</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Valeur manquante ou caractéristique non définie</w:t>
            </w:r>
          </w:p>
        </w:tc>
        <w:tc>
          <w:tcPr>
            <w:tcW w:type="dxa" w:w="5046"/>
          </w:tcPr>
          <w:p>
            <w:r/>
            <w:r>
              <w:rPr>
                <w:rFonts w:ascii="Verdana" w:hAnsi="Verdana"/>
                <w:b w:val="0"/>
                <w:sz w:val="16"/>
              </w:rPr>
            </w:r>
          </w:p>
        </w:tc>
      </w:tr>
    </w:tbl>
    <w:p/>
    <w:p>
      <w:r>
        <w:rPr>
          <w:rFonts w:ascii="Verdana" w:hAnsi="Verdana"/>
          <w:b/>
          <w:sz w:val="18"/>
        </w:rPr>
        <w:t>0 08 029  Type de surface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Pleine mer ou mer semi-fermée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Mer fermée ou lac</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Glace continentale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Terre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Basse terre (sous le niveau de la mer)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Mélange de terre et d'eau</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Mélange de terre et de basse terre</w:t>
            </w:r>
          </w:p>
        </w:tc>
        <w:tc>
          <w:tcPr>
            <w:tcW w:type="dxa" w:w="5046"/>
          </w:tcPr>
          <w:p>
            <w:r/>
            <w:r>
              <w:rPr>
                <w:rFonts w:ascii="Verdana" w:hAnsi="Verdana"/>
                <w:b w:val="0"/>
                <w:sz w:val="16"/>
              </w:rPr>
            </w:r>
          </w:p>
        </w:tc>
      </w:tr>
      <w:tr>
        <w:tc>
          <w:tcPr>
            <w:tcW w:type="dxa" w:w="5046"/>
          </w:tcPr>
          <w:p>
            <w:r/>
            <w:r>
              <w:rPr>
                <w:rFonts w:ascii="Verdana" w:hAnsi="Verdana"/>
                <w:b w:val="0"/>
                <w:sz w:val="16"/>
              </w:rPr>
              <w:t>7-10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Cours d'eau</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Lac</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Mer</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Glacier</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Sol urbain</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Sol rural</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Sol suburbain</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Glace de mer</w:t>
            </w:r>
          </w:p>
        </w:tc>
        <w:tc>
          <w:tcPr>
            <w:tcW w:type="dxa" w:w="5046"/>
          </w:tcPr>
          <w:p>
            <w:r/>
            <w:r>
              <w:rPr>
                <w:rFonts w:ascii="Verdana" w:hAnsi="Verdana"/>
                <w:b w:val="0"/>
                <w:sz w:val="16"/>
              </w:rPr>
            </w:r>
          </w:p>
        </w:tc>
      </w:tr>
      <w:tr>
        <w:tc>
          <w:tcPr>
            <w:tcW w:type="dxa" w:w="5046"/>
          </w:tcPr>
          <w:p>
            <w:r/>
            <w:r>
              <w:rPr>
                <w:rFonts w:ascii="Verdana" w:hAnsi="Verdana"/>
                <w:b w:val="0"/>
                <w:sz w:val="16"/>
              </w:rPr>
              <w:t>19-254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255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08 032  Mode de fonctionnement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Exploitation courante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Déclenchement événementiel (onde de tempête)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Déclenchement événementiel (tsunami)</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Déclenchement manuel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Essai (installation)</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Essai (maintenance)</w:t>
            </w:r>
          </w:p>
        </w:tc>
        <w:tc>
          <w:tcPr>
            <w:tcW w:type="dxa" w:w="5046"/>
          </w:tcPr>
          <w:p>
            <w:r/>
            <w:r>
              <w:rPr>
                <w:rFonts w:ascii="Verdana" w:hAnsi="Verdana"/>
                <w:b w:val="0"/>
                <w:sz w:val="16"/>
              </w:rPr>
            </w:r>
          </w:p>
        </w:tc>
      </w:tr>
      <w:tr>
        <w:tc>
          <w:tcPr>
            <w:tcW w:type="dxa" w:w="5046"/>
          </w:tcPr>
          <w:p>
            <w:r/>
            <w:r>
              <w:rPr>
                <w:rFonts w:ascii="Verdana" w:hAnsi="Verdana"/>
                <w:b w:val="0"/>
                <w:sz w:val="16"/>
              </w:rPr>
              <w:t>6-14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08 033  Méthode de dérivation du pourcentage de confiance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Pourcentage de confiance calculé à partir de l'élément nuage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Pourcentage de confiance calculé à partir de l'écart type de la température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Pourcentage de confiance calculé à partir de la probabilité de contamination des nuages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Pourcentage de confiance calculé à partir de la normalité de la distribution</w:t>
            </w:r>
          </w:p>
        </w:tc>
        <w:tc>
          <w:tcPr>
            <w:tcW w:type="dxa" w:w="5046"/>
          </w:tcPr>
          <w:p>
            <w:r/>
            <w:r>
              <w:rPr>
                <w:rFonts w:ascii="Verdana" w:hAnsi="Verdana"/>
                <w:b w:val="0"/>
                <w:sz w:val="16"/>
              </w:rPr>
            </w:r>
          </w:p>
        </w:tc>
      </w:tr>
      <w:tr>
        <w:tc>
          <w:tcPr>
            <w:tcW w:type="dxa" w:w="5046"/>
          </w:tcPr>
          <w:p>
            <w:r/>
            <w:r>
              <w:rPr>
                <w:rFonts w:ascii="Verdana" w:hAnsi="Verdana"/>
                <w:b w:val="0"/>
                <w:sz w:val="16"/>
              </w:rPr>
              <w:t>5-126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127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08 034  Indicateur de la mesure de la température ou de la salinité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Échantillonnage secondaire: mesure moyenne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Échantillonnage secondaire: mesure discontinue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Échantillonnage secondaire: mesure mixte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Échantillonnage près de la surface: mesure moyenne, par pompage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Échantillonnage près de la surface: mesure moyenne, sans pompage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Échantillonnage près de la surface: mesure discontinue, par pompage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Échantillonnage près de la surface: mesure discontinue, sans pompage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Échantillonnage près de la surface: mesure mixte, par pompage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Échantillonnage près de la surface: mesure mixte, sans pompage</w:t>
            </w:r>
          </w:p>
        </w:tc>
        <w:tc>
          <w:tcPr>
            <w:tcW w:type="dxa" w:w="5046"/>
          </w:tcPr>
          <w:p>
            <w:r/>
            <w:r>
              <w:rPr>
                <w:rFonts w:ascii="Verdana" w:hAnsi="Verdana"/>
                <w:b w:val="0"/>
                <w:sz w:val="16"/>
              </w:rPr>
            </w:r>
          </w:p>
        </w:tc>
      </w:tr>
      <w:tr>
        <w:tc>
          <w:tcPr>
            <w:tcW w:type="dxa" w:w="5046"/>
          </w:tcPr>
          <w:p>
            <w:r/>
            <w:r>
              <w:rPr>
                <w:rFonts w:ascii="Verdana" w:hAnsi="Verdana"/>
                <w:b w:val="0"/>
                <w:sz w:val="16"/>
              </w:rPr>
              <w:t>9-14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08 035  Type d'exercice de contrôle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Mondial</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Régional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National</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Spécial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Bilatéral</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08 036  Type de centre ou de station effectuant le contrôle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Secrétariat de l'OMM</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OMM</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CMRS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CMN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CRT</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Site d'observation</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Autre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08 037  Caractéristique du calage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Appareil de contrôle du fabricant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Abri météorologique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Banc de contrôle de l'humidité, type GRUAN</w:t>
            </w:r>
          </w:p>
        </w:tc>
        <w:tc>
          <w:tcPr>
            <w:tcW w:type="dxa" w:w="5046"/>
          </w:tcPr>
          <w:p>
            <w:r/>
            <w:r>
              <w:rPr>
                <w:rFonts w:ascii="Verdana" w:hAnsi="Verdana"/>
                <w:b w:val="0"/>
                <w:sz w:val="16"/>
              </w:rPr>
            </w:r>
          </w:p>
        </w:tc>
      </w:tr>
      <w:tr>
        <w:tc>
          <w:tcPr>
            <w:tcW w:type="dxa" w:w="5046"/>
          </w:tcPr>
          <w:p>
            <w:r/>
            <w:r>
              <w:rPr>
                <w:rFonts w:ascii="Verdana" w:hAnsi="Verdana"/>
                <w:b w:val="0"/>
                <w:sz w:val="16"/>
              </w:rPr>
              <w:t>3-30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08 038  Caractéristique des données instrumentales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Données instrumentales vérifiées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Données instrumentales de référence</w:t>
            </w:r>
          </w:p>
        </w:tc>
        <w:tc>
          <w:tcPr>
            <w:tcW w:type="dxa" w:w="5046"/>
          </w:tcPr>
          <w:p>
            <w:r/>
            <w:r>
              <w:rPr>
                <w:rFonts w:ascii="Verdana" w:hAnsi="Verdana"/>
                <w:b w:val="0"/>
                <w:sz w:val="16"/>
              </w:rPr>
            </w:r>
          </w:p>
        </w:tc>
      </w:tr>
      <w:tr>
        <w:tc>
          <w:tcPr>
            <w:tcW w:type="dxa" w:w="5046"/>
          </w:tcPr>
          <w:p>
            <w:r/>
            <w:r>
              <w:rPr>
                <w:rFonts w:ascii="Verdana" w:hAnsi="Verdana"/>
                <w:b w:val="0"/>
                <w:sz w:val="16"/>
              </w:rPr>
              <w:t>2-254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255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08 039  Caractéristique temporelle (prévision aéronautique)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Heure de transmission de la prévision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Heure de début de période de la prévision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Heure de fin de période de la prévision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Heure à laquelle la température maximale est attendue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Heure à laquelle la température minimale est attendue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Heure de début du changement de prévision</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Heure de fin du changement de prévision</w:t>
            </w:r>
          </w:p>
        </w:tc>
        <w:tc>
          <w:tcPr>
            <w:tcW w:type="dxa" w:w="5046"/>
          </w:tcPr>
          <w:p>
            <w:r/>
            <w:r>
              <w:rPr>
                <w:rFonts w:ascii="Verdana" w:hAnsi="Verdana"/>
                <w:b w:val="0"/>
                <w:sz w:val="16"/>
              </w:rPr>
            </w:r>
          </w:p>
        </w:tc>
      </w:tr>
      <w:tr>
        <w:tc>
          <w:tcPr>
            <w:tcW w:type="dxa" w:w="5046"/>
          </w:tcPr>
          <w:p>
            <w:r/>
            <w:r>
              <w:rPr>
                <w:rFonts w:ascii="Verdana" w:hAnsi="Verdana"/>
                <w:b w:val="0"/>
                <w:sz w:val="16"/>
              </w:rPr>
              <w:t>7-62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08 040  Caractéristique du niveau de vol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Échantillon de données de haute résolution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20 hPa de la surface au plus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Pression inférieure à 10 hPa (c.-à-d., 9, 8, 7, etc.), quand aucune autre raison ne s'applique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Niveau de pression de base pour l'indice de stabilité</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Début des températures douteuses, données sur l'altitude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Début des données manquantes (tous les éléments)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Début des données manquantes sur l'humidité relative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Début des données manquantes sur la température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Niveau le plus élevé atteint avant que le ballon descende pour cause de givrage ou de turbulence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Fin des températures douteuses, données sur l'altitude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Fin des données manquantes (tous les éléments)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Fin des données manquantes sur l'humidité relative</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Fin des données manquantes sur la température</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Isotherme(s) 0 °C pour RADAT</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Niveau de pression standard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Niveau ajouté par l'opérateur</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Niveau supprimé par l'opérateur</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Nouvelle ascension du ballon au-delà du niveau d'ascension le plus élevé atteint</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Niveau significatif - humidité relative</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Dernier niveau sélectionné pour l'humidité relative</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Niveau de surface</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Niveau significatif - température</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Niveau obligatoire - température</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Niveau de fin de vol</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Tropopause(s)</w:t>
            </w:r>
          </w:p>
        </w:tc>
        <w:tc>
          <w:tcPr>
            <w:tcW w:type="dxa" w:w="5046"/>
          </w:tcPr>
          <w:p>
            <w:r/>
            <w:r>
              <w:rPr>
                <w:rFonts w:ascii="Verdana" w:hAnsi="Verdana"/>
                <w:b w:val="0"/>
                <w:sz w:val="16"/>
              </w:rPr>
            </w:r>
          </w:p>
        </w:tc>
      </w:tr>
      <w:tr>
        <w:tc>
          <w:tcPr>
            <w:tcW w:type="dxa" w:w="5046"/>
          </w:tcPr>
          <w:p>
            <w:r/>
            <w:r>
              <w:rPr>
                <w:rFonts w:ascii="Verdana" w:hAnsi="Verdana"/>
                <w:b w:val="0"/>
                <w:sz w:val="16"/>
              </w:rPr>
              <w:t>25</w:t>
            </w:r>
          </w:p>
        </w:tc>
        <w:tc>
          <w:tcPr>
            <w:tcW w:type="dxa" w:w="5046"/>
          </w:tcPr>
          <w:p>
            <w:r/>
            <w:r>
              <w:rPr>
                <w:rFonts w:ascii="Verdana" w:hAnsi="Verdana"/>
                <w:b w:val="0"/>
                <w:sz w:val="16"/>
              </w:rPr>
              <w:t>Message d'aéronef</w:t>
            </w:r>
          </w:p>
        </w:tc>
        <w:tc>
          <w:tcPr>
            <w:tcW w:type="dxa" w:w="5046"/>
          </w:tcPr>
          <w:p>
            <w:r/>
            <w:r>
              <w:rPr>
                <w:rFonts w:ascii="Verdana" w:hAnsi="Verdana"/>
                <w:b w:val="0"/>
                <w:sz w:val="16"/>
              </w:rPr>
            </w:r>
          </w:p>
        </w:tc>
      </w:tr>
      <w:tr>
        <w:tc>
          <w:tcPr>
            <w:tcW w:type="dxa" w:w="5046"/>
          </w:tcPr>
          <w:p>
            <w:r/>
            <w:r>
              <w:rPr>
                <w:rFonts w:ascii="Verdana" w:hAnsi="Verdana"/>
                <w:b w:val="0"/>
                <w:sz w:val="16"/>
              </w:rPr>
              <w:t>26</w:t>
            </w:r>
          </w:p>
        </w:tc>
        <w:tc>
          <w:tcPr>
            <w:tcW w:type="dxa" w:w="5046"/>
          </w:tcPr>
          <w:p>
            <w:r/>
            <w:r>
              <w:rPr>
                <w:rFonts w:ascii="Verdana" w:hAnsi="Verdana"/>
                <w:b w:val="0"/>
                <w:sz w:val="16"/>
              </w:rPr>
              <w:t>Niveau interpolé (établi)</w:t>
            </w:r>
          </w:p>
        </w:tc>
        <w:tc>
          <w:tcPr>
            <w:tcW w:type="dxa" w:w="5046"/>
          </w:tcPr>
          <w:p>
            <w:r/>
            <w:r>
              <w:rPr>
                <w:rFonts w:ascii="Verdana" w:hAnsi="Verdana"/>
                <w:b w:val="0"/>
                <w:sz w:val="16"/>
              </w:rPr>
            </w:r>
          </w:p>
        </w:tc>
      </w:tr>
      <w:tr>
        <w:tc>
          <w:tcPr>
            <w:tcW w:type="dxa" w:w="5046"/>
          </w:tcPr>
          <w:p>
            <w:r/>
            <w:r>
              <w:rPr>
                <w:rFonts w:ascii="Verdana" w:hAnsi="Verdana"/>
                <w:b w:val="0"/>
                <w:sz w:val="16"/>
              </w:rPr>
              <w:t>27</w:t>
            </w:r>
          </w:p>
        </w:tc>
        <w:tc>
          <w:tcPr>
            <w:tcW w:type="dxa" w:w="5046"/>
          </w:tcPr>
          <w:p>
            <w:r/>
            <w:r>
              <w:rPr>
                <w:rFonts w:ascii="Verdana" w:hAnsi="Verdana"/>
                <w:b w:val="0"/>
                <w:sz w:val="16"/>
              </w:rPr>
              <w:t>Niveau obligatoire - vent</w:t>
            </w:r>
          </w:p>
        </w:tc>
        <w:tc>
          <w:tcPr>
            <w:tcW w:type="dxa" w:w="5046"/>
          </w:tcPr>
          <w:p>
            <w:r/>
            <w:r>
              <w:rPr>
                <w:rFonts w:ascii="Verdana" w:hAnsi="Verdana"/>
                <w:b w:val="0"/>
                <w:sz w:val="16"/>
              </w:rPr>
            </w:r>
          </w:p>
        </w:tc>
      </w:tr>
      <w:tr>
        <w:tc>
          <w:tcPr>
            <w:tcW w:type="dxa" w:w="5046"/>
          </w:tcPr>
          <w:p>
            <w:r/>
            <w:r>
              <w:rPr>
                <w:rFonts w:ascii="Verdana" w:hAnsi="Verdana"/>
                <w:b w:val="0"/>
                <w:sz w:val="16"/>
              </w:rPr>
              <w:t>28</w:t>
            </w:r>
          </w:p>
        </w:tc>
        <w:tc>
          <w:tcPr>
            <w:tcW w:type="dxa" w:w="5046"/>
          </w:tcPr>
          <w:p>
            <w:r/>
            <w:r>
              <w:rPr>
                <w:rFonts w:ascii="Verdana" w:hAnsi="Verdana"/>
                <w:b w:val="0"/>
                <w:sz w:val="16"/>
              </w:rPr>
              <w:t>Niveau significatif - vent</w:t>
            </w:r>
          </w:p>
        </w:tc>
        <w:tc>
          <w:tcPr>
            <w:tcW w:type="dxa" w:w="5046"/>
          </w:tcPr>
          <w:p>
            <w:r/>
            <w:r>
              <w:rPr>
                <w:rFonts w:ascii="Verdana" w:hAnsi="Verdana"/>
                <w:b w:val="0"/>
                <w:sz w:val="16"/>
              </w:rPr>
            </w:r>
          </w:p>
        </w:tc>
      </w:tr>
      <w:tr>
        <w:tc>
          <w:tcPr>
            <w:tcW w:type="dxa" w:w="5046"/>
          </w:tcPr>
          <w:p>
            <w:r/>
            <w:r>
              <w:rPr>
                <w:rFonts w:ascii="Verdana" w:hAnsi="Verdana"/>
                <w:b w:val="0"/>
                <w:sz w:val="16"/>
              </w:rPr>
              <w:t>29</w:t>
            </w:r>
          </w:p>
        </w:tc>
        <w:tc>
          <w:tcPr>
            <w:tcW w:type="dxa" w:w="5046"/>
          </w:tcPr>
          <w:p>
            <w:r/>
            <w:r>
              <w:rPr>
                <w:rFonts w:ascii="Verdana" w:hAnsi="Verdana"/>
                <w:b w:val="0"/>
                <w:sz w:val="16"/>
              </w:rPr>
              <w:t>Niveau du vent maximal</w:t>
            </w:r>
          </w:p>
        </w:tc>
        <w:tc>
          <w:tcPr>
            <w:tcW w:type="dxa" w:w="5046"/>
          </w:tcPr>
          <w:p>
            <w:r/>
            <w:r>
              <w:rPr>
                <w:rFonts w:ascii="Verdana" w:hAnsi="Verdana"/>
                <w:b w:val="0"/>
                <w:sz w:val="16"/>
              </w:rPr>
            </w:r>
          </w:p>
        </w:tc>
      </w:tr>
      <w:tr>
        <w:tc>
          <w:tcPr>
            <w:tcW w:type="dxa" w:w="5046"/>
          </w:tcPr>
          <w:p>
            <w:r/>
            <w:r>
              <w:rPr>
                <w:rFonts w:ascii="Verdana" w:hAnsi="Verdana"/>
                <w:b w:val="0"/>
                <w:sz w:val="16"/>
              </w:rPr>
              <w:t>30</w:t>
            </w:r>
          </w:p>
        </w:tc>
        <w:tc>
          <w:tcPr>
            <w:tcW w:type="dxa" w:w="5046"/>
          </w:tcPr>
          <w:p>
            <w:r/>
            <w:r>
              <w:rPr>
                <w:rFonts w:ascii="Verdana" w:hAnsi="Verdana"/>
                <w:b w:val="0"/>
                <w:sz w:val="16"/>
              </w:rPr>
              <w:t>Niveau vent à valeur ascendante (fixé au plan régional)</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Niveau altitude à valeur ascendante (établi)</w:t>
            </w:r>
          </w:p>
        </w:tc>
        <w:tc>
          <w:tcPr>
            <w:tcW w:type="dxa" w:w="5046"/>
          </w:tcPr>
          <w:p>
            <w:r/>
            <w:r>
              <w:rPr>
                <w:rFonts w:ascii="Verdana" w:hAnsi="Verdana"/>
                <w:b w:val="0"/>
                <w:sz w:val="16"/>
              </w:rPr>
            </w:r>
          </w:p>
        </w:tc>
      </w:tr>
      <w:tr>
        <w:tc>
          <w:tcPr>
            <w:tcW w:type="dxa" w:w="5046"/>
          </w:tcPr>
          <w:p>
            <w:r/>
            <w:r>
              <w:rPr>
                <w:rFonts w:ascii="Verdana" w:hAnsi="Verdana"/>
                <w:b w:val="0"/>
                <w:sz w:val="16"/>
              </w:rPr>
              <w:t>32</w:t>
            </w:r>
          </w:p>
        </w:tc>
        <w:tc>
          <w:tcPr>
            <w:tcW w:type="dxa" w:w="5046"/>
          </w:tcPr>
          <w:p>
            <w:r/>
            <w:r>
              <w:rPr>
                <w:rFonts w:ascii="Verdana" w:hAnsi="Verdana"/>
                <w:b w:val="0"/>
                <w:sz w:val="16"/>
              </w:rPr>
              <w:t>Dernier niveau - vent</w:t>
            </w:r>
          </w:p>
        </w:tc>
        <w:tc>
          <w:tcPr>
            <w:tcW w:type="dxa" w:w="5046"/>
          </w:tcPr>
          <w:p>
            <w:r/>
            <w:r>
              <w:rPr>
                <w:rFonts w:ascii="Verdana" w:hAnsi="Verdana"/>
                <w:b w:val="0"/>
                <w:sz w:val="16"/>
              </w:rPr>
            </w:r>
          </w:p>
        </w:tc>
      </w:tr>
      <w:tr>
        <w:tc>
          <w:tcPr>
            <w:tcW w:type="dxa" w:w="5046"/>
          </w:tcPr>
          <w:p>
            <w:r/>
            <w:r>
              <w:rPr>
                <w:rFonts w:ascii="Verdana" w:hAnsi="Verdana"/>
                <w:b w:val="0"/>
                <w:sz w:val="16"/>
              </w:rPr>
              <w:t>33</w:t>
            </w:r>
          </w:p>
        </w:tc>
        <w:tc>
          <w:tcPr>
            <w:tcW w:type="dxa" w:w="5046"/>
          </w:tcPr>
          <w:p>
            <w:r/>
            <w:r>
              <w:rPr>
                <w:rFonts w:ascii="Verdana" w:hAnsi="Verdana"/>
                <w:b w:val="0"/>
                <w:sz w:val="16"/>
              </w:rPr>
              <w:t>Pression de 100 à 110 hPa, quand aucune autre raison ne s'applique</w:t>
            </w:r>
          </w:p>
        </w:tc>
        <w:tc>
          <w:tcPr>
            <w:tcW w:type="dxa" w:w="5046"/>
          </w:tcPr>
          <w:p>
            <w:r/>
            <w:r>
              <w:rPr>
                <w:rFonts w:ascii="Verdana" w:hAnsi="Verdana"/>
                <w:b w:val="0"/>
                <w:sz w:val="16"/>
              </w:rPr>
            </w:r>
          </w:p>
        </w:tc>
      </w:tr>
      <w:tr>
        <w:tc>
          <w:tcPr>
            <w:tcW w:type="dxa" w:w="5046"/>
          </w:tcPr>
          <w:p>
            <w:r/>
            <w:r>
              <w:rPr>
                <w:rFonts w:ascii="Verdana" w:hAnsi="Verdana"/>
                <w:b w:val="0"/>
                <w:sz w:val="16"/>
              </w:rPr>
              <w:t>34</w:t>
            </w:r>
          </w:p>
        </w:tc>
        <w:tc>
          <w:tcPr>
            <w:tcW w:type="dxa" w:w="5046"/>
          </w:tcPr>
          <w:p>
            <w:r/>
            <w:r>
              <w:rPr>
                <w:rFonts w:ascii="Verdana" w:hAnsi="Verdana"/>
                <w:b w:val="0"/>
                <w:sz w:val="16"/>
              </w:rPr>
              <w:t>Isotherme 0 °C inférieur</w:t>
            </w:r>
          </w:p>
        </w:tc>
        <w:tc>
          <w:tcPr>
            <w:tcW w:type="dxa" w:w="5046"/>
          </w:tcPr>
          <w:p>
            <w:r/>
            <w:r>
              <w:rPr>
                <w:rFonts w:ascii="Verdana" w:hAnsi="Verdana"/>
                <w:b w:val="0"/>
                <w:sz w:val="16"/>
              </w:rPr>
            </w:r>
          </w:p>
        </w:tc>
      </w:tr>
      <w:tr>
        <w:tc>
          <w:tcPr>
            <w:tcW w:type="dxa" w:w="5046"/>
          </w:tcPr>
          <w:p>
            <w:r/>
            <w:r>
              <w:rPr>
                <w:rFonts w:ascii="Verdana" w:hAnsi="Verdana"/>
                <w:b w:val="0"/>
                <w:sz w:val="16"/>
              </w:rPr>
              <w:t>35</w:t>
            </w:r>
          </w:p>
        </w:tc>
        <w:tc>
          <w:tcPr>
            <w:tcW w:type="dxa" w:w="5046"/>
          </w:tcPr>
          <w:p>
            <w:r/>
            <w:r>
              <w:rPr>
                <w:rFonts w:ascii="Verdana" w:hAnsi="Verdana"/>
                <w:b w:val="0"/>
                <w:sz w:val="16"/>
              </w:rPr>
              <w:t>Isotherme 0 °C supérieur</w:t>
            </w:r>
          </w:p>
        </w:tc>
        <w:tc>
          <w:tcPr>
            <w:tcW w:type="dxa" w:w="5046"/>
          </w:tcPr>
          <w:p>
            <w:r/>
            <w:r>
              <w:rPr>
                <w:rFonts w:ascii="Verdana" w:hAnsi="Verdana"/>
                <w:b w:val="0"/>
                <w:sz w:val="16"/>
              </w:rPr>
            </w:r>
          </w:p>
        </w:tc>
      </w:tr>
      <w:tr>
        <w:tc>
          <w:tcPr>
            <w:tcW w:type="dxa" w:w="5046"/>
          </w:tcPr>
          <w:p>
            <w:r/>
            <w:r>
              <w:rPr>
                <w:rFonts w:ascii="Verdana" w:hAnsi="Verdana"/>
                <w:b w:val="0"/>
                <w:sz w:val="16"/>
              </w:rPr>
              <w:t>36</w:t>
            </w:r>
          </w:p>
        </w:tc>
        <w:tc>
          <w:tcPr>
            <w:tcW w:type="dxa" w:w="5046"/>
          </w:tcPr>
          <w:p>
            <w:r/>
            <w:r>
              <w:rPr>
                <w:rFonts w:ascii="Verdana" w:hAnsi="Verdana"/>
                <w:b w:val="0"/>
                <w:sz w:val="16"/>
              </w:rPr>
              <w:t>Limite inférieure exprimée en niveau de vol</w:t>
            </w:r>
          </w:p>
        </w:tc>
        <w:tc>
          <w:tcPr>
            <w:tcW w:type="dxa" w:w="5046"/>
          </w:tcPr>
          <w:p>
            <w:r/>
            <w:r>
              <w:rPr>
                <w:rFonts w:ascii="Verdana" w:hAnsi="Verdana"/>
                <w:b w:val="0"/>
                <w:sz w:val="16"/>
              </w:rPr>
            </w:r>
          </w:p>
        </w:tc>
      </w:tr>
      <w:tr>
        <w:tc>
          <w:tcPr>
            <w:tcW w:type="dxa" w:w="5046"/>
          </w:tcPr>
          <w:p>
            <w:r/>
            <w:r>
              <w:rPr>
                <w:rFonts w:ascii="Verdana" w:hAnsi="Verdana"/>
                <w:b w:val="0"/>
                <w:sz w:val="16"/>
              </w:rPr>
              <w:t>37</w:t>
            </w:r>
          </w:p>
        </w:tc>
        <w:tc>
          <w:tcPr>
            <w:tcW w:type="dxa" w:w="5046"/>
          </w:tcPr>
          <w:p>
            <w:r/>
            <w:r>
              <w:rPr>
                <w:rFonts w:ascii="Verdana" w:hAnsi="Verdana"/>
                <w:b w:val="0"/>
                <w:sz w:val="16"/>
              </w:rPr>
              <w:t>Limite supérieure exprimée en niveau de vol</w:t>
            </w:r>
          </w:p>
        </w:tc>
        <w:tc>
          <w:tcPr>
            <w:tcW w:type="dxa" w:w="5046"/>
          </w:tcPr>
          <w:p>
            <w:r/>
            <w:r>
              <w:rPr>
                <w:rFonts w:ascii="Verdana" w:hAnsi="Verdana"/>
                <w:b w:val="0"/>
                <w:sz w:val="16"/>
              </w:rPr>
            </w:r>
          </w:p>
        </w:tc>
      </w:tr>
      <w:tr>
        <w:tc>
          <w:tcPr>
            <w:tcW w:type="dxa" w:w="5046"/>
          </w:tcPr>
          <w:p>
            <w:r/>
            <w:r>
              <w:rPr>
                <w:rFonts w:ascii="Verdana" w:hAnsi="Verdana"/>
                <w:b w:val="0"/>
                <w:sz w:val="16"/>
              </w:rPr>
              <w:t>38</w:t>
            </w:r>
          </w:p>
        </w:tc>
        <w:tc>
          <w:tcPr>
            <w:tcW w:type="dxa" w:w="5046"/>
          </w:tcPr>
          <w:p>
            <w:r/>
            <w:r>
              <w:rPr>
                <w:rFonts w:ascii="Verdana" w:hAnsi="Verdana"/>
                <w:b w:val="0"/>
                <w:sz w:val="16"/>
              </w:rPr>
              <w:t>Sommet du sondage du vent</w:t>
            </w:r>
          </w:p>
        </w:tc>
        <w:tc>
          <w:tcPr>
            <w:tcW w:type="dxa" w:w="5046"/>
          </w:tcPr>
          <w:p>
            <w:r/>
            <w:r>
              <w:rPr>
                <w:rFonts w:ascii="Verdana" w:hAnsi="Verdana"/>
                <w:b w:val="0"/>
                <w:sz w:val="16"/>
              </w:rPr>
            </w:r>
          </w:p>
        </w:tc>
      </w:tr>
      <w:tr>
        <w:tc>
          <w:tcPr>
            <w:tcW w:type="dxa" w:w="5046"/>
          </w:tcPr>
          <w:p>
            <w:r/>
            <w:r>
              <w:rPr>
                <w:rFonts w:ascii="Verdana" w:hAnsi="Verdana"/>
                <w:b w:val="0"/>
                <w:sz w:val="16"/>
              </w:rPr>
              <w:t>39</w:t>
            </w:r>
          </w:p>
        </w:tc>
        <w:tc>
          <w:tcPr>
            <w:tcW w:type="dxa" w:w="5046"/>
          </w:tcPr>
          <w:p>
            <w:r/>
            <w:r>
              <w:rPr>
                <w:rFonts w:ascii="Verdana" w:hAnsi="Verdana"/>
                <w:b w:val="0"/>
                <w:sz w:val="16"/>
              </w:rPr>
              <w:t>Base du sondage du vent</w:t>
            </w:r>
          </w:p>
        </w:tc>
        <w:tc>
          <w:tcPr>
            <w:tcW w:type="dxa" w:w="5046"/>
          </w:tcPr>
          <w:p>
            <w:r/>
            <w:r>
              <w:rPr>
                <w:rFonts w:ascii="Verdana" w:hAnsi="Verdana"/>
                <w:b w:val="0"/>
                <w:sz w:val="16"/>
              </w:rPr>
            </w:r>
          </w:p>
        </w:tc>
      </w:tr>
      <w:tr>
        <w:tc>
          <w:tcPr>
            <w:tcW w:type="dxa" w:w="5046"/>
          </w:tcPr>
          <w:p>
            <w:r/>
            <w:r>
              <w:rPr>
                <w:rFonts w:ascii="Verdana" w:hAnsi="Verdana"/>
                <w:b w:val="0"/>
                <w:sz w:val="16"/>
              </w:rPr>
              <w:t>40</w:t>
            </w:r>
          </w:p>
        </w:tc>
        <w:tc>
          <w:tcPr>
            <w:tcW w:type="dxa" w:w="5046"/>
          </w:tcPr>
          <w:p>
            <w:r/>
            <w:r>
              <w:rPr>
                <w:rFonts w:ascii="Verdana" w:hAnsi="Verdana"/>
                <w:b w:val="0"/>
                <w:sz w:val="16"/>
              </w:rPr>
              <w:t>Niveau thermodynamique significatif (inversion)</w:t>
            </w:r>
          </w:p>
        </w:tc>
        <w:tc>
          <w:tcPr>
            <w:tcW w:type="dxa" w:w="5046"/>
          </w:tcPr>
          <w:p>
            <w:r/>
            <w:r>
              <w:rPr>
                <w:rFonts w:ascii="Verdana" w:hAnsi="Verdana"/>
                <w:b w:val="0"/>
                <w:sz w:val="16"/>
              </w:rPr>
            </w:r>
          </w:p>
        </w:tc>
      </w:tr>
      <w:tr>
        <w:tc>
          <w:tcPr>
            <w:tcW w:type="dxa" w:w="5046"/>
          </w:tcPr>
          <w:p>
            <w:r/>
            <w:r>
              <w:rPr>
                <w:rFonts w:ascii="Verdana" w:hAnsi="Verdana"/>
                <w:b w:val="0"/>
                <w:sz w:val="16"/>
              </w:rPr>
              <w:t>41</w:t>
            </w:r>
          </w:p>
        </w:tc>
        <w:tc>
          <w:tcPr>
            <w:tcW w:type="dxa" w:w="5046"/>
          </w:tcPr>
          <w:p>
            <w:r/>
            <w:r>
              <w:rPr>
                <w:rFonts w:ascii="Verdana" w:hAnsi="Verdana"/>
                <w:b w:val="0"/>
                <w:sz w:val="16"/>
              </w:rPr>
              <w:t>Niveau significatif - humidité relative (selon les critères du NCDC)</w:t>
            </w:r>
          </w:p>
        </w:tc>
        <w:tc>
          <w:tcPr>
            <w:tcW w:type="dxa" w:w="5046"/>
          </w:tcPr>
          <w:p>
            <w:r/>
            <w:r>
              <w:rPr>
                <w:rFonts w:ascii="Verdana" w:hAnsi="Verdana"/>
                <w:b w:val="0"/>
                <w:sz w:val="16"/>
              </w:rPr>
            </w:r>
          </w:p>
        </w:tc>
      </w:tr>
      <w:tr>
        <w:tc>
          <w:tcPr>
            <w:tcW w:type="dxa" w:w="5046"/>
          </w:tcPr>
          <w:p>
            <w:r/>
            <w:r>
              <w:rPr>
                <w:rFonts w:ascii="Verdana" w:hAnsi="Verdana"/>
                <w:b w:val="0"/>
                <w:sz w:val="16"/>
              </w:rPr>
              <w:t>42</w:t>
            </w:r>
          </w:p>
        </w:tc>
        <w:tc>
          <w:tcPr>
            <w:tcW w:type="dxa" w:w="5046"/>
          </w:tcPr>
          <w:p>
            <w:r/>
            <w:r>
              <w:rPr>
                <w:rFonts w:ascii="Verdana" w:hAnsi="Verdana"/>
                <w:b w:val="0"/>
                <w:sz w:val="16"/>
              </w:rPr>
              <w:t>Niveau significatif - température (selon les critères du NCDC)</w:t>
            </w:r>
          </w:p>
        </w:tc>
        <w:tc>
          <w:tcPr>
            <w:tcW w:type="dxa" w:w="5046"/>
          </w:tcPr>
          <w:p>
            <w:r/>
            <w:r>
              <w:rPr>
                <w:rFonts w:ascii="Verdana" w:hAnsi="Verdana"/>
                <w:b w:val="0"/>
                <w:sz w:val="16"/>
              </w:rPr>
            </w:r>
          </w:p>
        </w:tc>
      </w:tr>
      <w:tr>
        <w:tc>
          <w:tcPr>
            <w:tcW w:type="dxa" w:w="5046"/>
          </w:tcPr>
          <w:p>
            <w:r/>
            <w:r>
              <w:rPr>
                <w:rFonts w:ascii="Verdana" w:hAnsi="Verdana"/>
                <w:b w:val="0"/>
                <w:sz w:val="16"/>
              </w:rPr>
              <w:t>43</w:t>
            </w:r>
          </w:p>
        </w:tc>
        <w:tc>
          <w:tcPr>
            <w:tcW w:type="dxa" w:w="5046"/>
          </w:tcPr>
          <w:p>
            <w:r/>
            <w:r>
              <w:rPr>
                <w:rFonts w:ascii="Verdana" w:hAnsi="Verdana"/>
                <w:b w:val="0"/>
                <w:sz w:val="16"/>
              </w:rPr>
              <w:t>Début des données manquantes sur le vent</w:t>
            </w:r>
          </w:p>
        </w:tc>
        <w:tc>
          <w:tcPr>
            <w:tcW w:type="dxa" w:w="5046"/>
          </w:tcPr>
          <w:p>
            <w:r/>
            <w:r>
              <w:rPr>
                <w:rFonts w:ascii="Verdana" w:hAnsi="Verdana"/>
                <w:b w:val="0"/>
                <w:sz w:val="16"/>
              </w:rPr>
            </w:r>
          </w:p>
        </w:tc>
      </w:tr>
      <w:tr>
        <w:tc>
          <w:tcPr>
            <w:tcW w:type="dxa" w:w="5046"/>
          </w:tcPr>
          <w:p>
            <w:r/>
            <w:r>
              <w:rPr>
                <w:rFonts w:ascii="Verdana" w:hAnsi="Verdana"/>
                <w:b w:val="0"/>
                <w:sz w:val="16"/>
              </w:rPr>
              <w:t>44</w:t>
            </w:r>
          </w:p>
        </w:tc>
        <w:tc>
          <w:tcPr>
            <w:tcW w:type="dxa" w:w="5046"/>
          </w:tcPr>
          <w:p>
            <w:r/>
            <w:r>
              <w:rPr>
                <w:rFonts w:ascii="Verdana" w:hAnsi="Verdana"/>
                <w:b w:val="0"/>
                <w:sz w:val="16"/>
              </w:rPr>
              <w:t>Fin des données manquantes sur le vent</w:t>
            </w:r>
          </w:p>
        </w:tc>
        <w:tc>
          <w:tcPr>
            <w:tcW w:type="dxa" w:w="5046"/>
          </w:tcPr>
          <w:p>
            <w:r/>
            <w:r>
              <w:rPr>
                <w:rFonts w:ascii="Verdana" w:hAnsi="Verdana"/>
                <w:b w:val="0"/>
                <w:sz w:val="16"/>
              </w:rPr>
            </w:r>
          </w:p>
        </w:tc>
      </w:tr>
      <w:tr>
        <w:tc>
          <w:tcPr>
            <w:tcW w:type="dxa" w:w="5046"/>
          </w:tcPr>
          <w:p>
            <w:r/>
            <w:r>
              <w:rPr>
                <w:rFonts w:ascii="Verdana" w:hAnsi="Verdana"/>
                <w:b w:val="0"/>
                <w:sz w:val="16"/>
              </w:rPr>
              <w:t>45-59</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60</w:t>
            </w:r>
          </w:p>
        </w:tc>
        <w:tc>
          <w:tcPr>
            <w:tcW w:type="dxa" w:w="5046"/>
          </w:tcPr>
          <w:p>
            <w:r/>
            <w:r>
              <w:rPr>
                <w:rFonts w:ascii="Verdana" w:hAnsi="Verdana"/>
                <w:b w:val="0"/>
                <w:sz w:val="16"/>
              </w:rPr>
              <w:t>Isotache de 80 nœuds au-dessus du courant-jet</w:t>
            </w:r>
          </w:p>
        </w:tc>
        <w:tc>
          <w:tcPr>
            <w:tcW w:type="dxa" w:w="5046"/>
          </w:tcPr>
          <w:p>
            <w:r/>
            <w:r>
              <w:rPr>
                <w:rFonts w:ascii="Verdana" w:hAnsi="Verdana"/>
                <w:b w:val="0"/>
                <w:sz w:val="16"/>
              </w:rPr>
            </w:r>
          </w:p>
        </w:tc>
      </w:tr>
      <w:tr>
        <w:tc>
          <w:tcPr>
            <w:tcW w:type="dxa" w:w="5046"/>
          </w:tcPr>
          <w:p>
            <w:r/>
            <w:r>
              <w:rPr>
                <w:rFonts w:ascii="Verdana" w:hAnsi="Verdana"/>
                <w:b w:val="0"/>
                <w:sz w:val="16"/>
              </w:rPr>
              <w:t>61</w:t>
            </w:r>
          </w:p>
        </w:tc>
        <w:tc>
          <w:tcPr>
            <w:tcW w:type="dxa" w:w="5046"/>
          </w:tcPr>
          <w:p>
            <w:r/>
            <w:r>
              <w:rPr>
                <w:rFonts w:ascii="Verdana" w:hAnsi="Verdana"/>
                <w:b w:val="0"/>
                <w:sz w:val="16"/>
              </w:rPr>
              <w:t>Isotache de 80 nœuds au-dessous du courant-jet</w:t>
            </w:r>
          </w:p>
        </w:tc>
        <w:tc>
          <w:tcPr>
            <w:tcW w:type="dxa" w:w="5046"/>
          </w:tcPr>
          <w:p>
            <w:r/>
            <w:r>
              <w:rPr>
                <w:rFonts w:ascii="Verdana" w:hAnsi="Verdana"/>
                <w:b w:val="0"/>
                <w:sz w:val="16"/>
              </w:rPr>
            </w:r>
          </w:p>
        </w:tc>
      </w:tr>
      <w:tr>
        <w:tc>
          <w:tcPr>
            <w:tcW w:type="dxa" w:w="5046"/>
          </w:tcPr>
          <w:p>
            <w:r/>
            <w:r>
              <w:rPr>
                <w:rFonts w:ascii="Verdana" w:hAnsi="Verdana"/>
                <w:b w:val="0"/>
                <w:sz w:val="16"/>
              </w:rPr>
              <w:t>62</w:t>
            </w:r>
          </w:p>
        </w:tc>
        <w:tc>
          <w:tcPr>
            <w:tcW w:type="dxa" w:w="5046"/>
          </w:tcPr>
          <w:p>
            <w:r/>
            <w:r>
              <w:rPr>
                <w:rFonts w:ascii="Verdana" w:hAnsi="Verdana"/>
                <w:b w:val="0"/>
                <w:sz w:val="16"/>
              </w:rPr>
              <w:t>Autre</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08 041  Caractéristique des données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Site principal</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Site d'observation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Date de fabrication du ballon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Point de lâcher du ballon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Observation de surface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Décalage entre l'observation de surface et le point de lâcher</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Observation au niveau de vol</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Point de terminaison du niveau de vol</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Plafond et visibilité IFR</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Obscurcissement des montagnes</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Vent de surface fort</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Isotherme 0 °C</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Zéros multiples</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Date de fabrication de l'instrument</w:t>
            </w:r>
          </w:p>
        </w:tc>
        <w:tc>
          <w:tcPr>
            <w:tcW w:type="dxa" w:w="5046"/>
          </w:tcPr>
          <w:p>
            <w:r/>
            <w:r>
              <w:rPr>
                <w:rFonts w:ascii="Verdana" w:hAnsi="Verdana"/>
                <w:b w:val="0"/>
                <w:sz w:val="16"/>
              </w:rPr>
            </w:r>
          </w:p>
        </w:tc>
      </w:tr>
      <w:tr>
        <w:tc>
          <w:tcPr>
            <w:tcW w:type="dxa" w:w="5046"/>
          </w:tcPr>
          <w:p>
            <w:r/>
            <w:r>
              <w:rPr>
                <w:rFonts w:ascii="Verdana" w:hAnsi="Verdana"/>
                <w:b w:val="0"/>
                <w:sz w:val="16"/>
              </w:rPr>
              <w:t>14-30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08 042  Caractéristique étendue correspondant à des données de sondage vertical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Surface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Niveau standard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Niveau de la tropopause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Niveau de vent maximal</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Niveau significatif du point de vue de la température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Niveau significatif du point de vue de l'humidité</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Niveau significatif du point de vue du vent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Début des valeurs manquantes pour la température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Fin des valeurs manquantes pour la température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Début des valeurs manquantes pour l'humidité</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Fin des valeurs manquantes pour l'humidité</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Début des valeurs manquantes pour le vent</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Fin des valeurs manquantes pour le vent</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Sommet du sondage du vent</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Niveau déterminé par décision régionale</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Isotherme 0 °C</w:t>
            </w:r>
          </w:p>
        </w:tc>
        <w:tc>
          <w:tcPr>
            <w:tcW w:type="dxa" w:w="5046"/>
          </w:tcPr>
          <w:p>
            <w:r/>
            <w:r>
              <w:rPr>
                <w:rFonts w:ascii="Verdana" w:hAnsi="Verdana"/>
                <w:b w:val="0"/>
                <w:sz w:val="16"/>
              </w:rPr>
              <w:t>Note 41: Le niveau de congelation est le niveau auquel la temperature descend pour la premiere fois a 0 degres C.</w:t>
            </w:r>
          </w:p>
        </w:tc>
      </w:tr>
      <w:tr>
        <w:tc>
          <w:tcPr>
            <w:tcW w:type="dxa" w:w="5046"/>
          </w:tcPr>
          <w:p>
            <w:r/>
            <w:r>
              <w:rPr>
                <w:rFonts w:ascii="Verdana" w:hAnsi="Verdana"/>
                <w:b w:val="0"/>
                <w:sz w:val="16"/>
              </w:rPr>
              <w:t>17</w:t>
            </w:r>
          </w:p>
        </w:tc>
        <w:tc>
          <w:tcPr>
            <w:tcW w:type="dxa" w:w="5046"/>
          </w:tcPr>
          <w:p>
            <w:r/>
            <w:r>
              <w:rPr>
                <w:rFonts w:ascii="Verdana" w:hAnsi="Verdana"/>
                <w:b w:val="0"/>
                <w:sz w:val="16"/>
              </w:rPr>
              <w:t>Niveau de pression indiqué à l'origine par l'altitude en tant que coordonnée verticale</w:t>
            </w:r>
          </w:p>
        </w:tc>
        <w:tc>
          <w:tcPr>
            <w:tcW w:type="dxa" w:w="5046"/>
          </w:tcPr>
          <w:p>
            <w:r/>
            <w:r>
              <w:rPr>
                <w:rFonts w:ascii="Verdana" w:hAnsi="Verdana"/>
                <w:b w:val="0"/>
                <w:sz w:val="16"/>
              </w:rPr>
            </w:r>
          </w:p>
        </w:tc>
      </w:tr>
      <w:tr>
        <w:tc>
          <w:tcPr>
            <w:tcW w:type="dxa" w:w="5046"/>
          </w:tcPr>
          <w:p>
            <w:r/>
            <w:r>
              <w:rPr>
                <w:rFonts w:ascii="Verdana" w:hAnsi="Verdana"/>
                <w:b w:val="0"/>
                <w:sz w:val="16"/>
              </w:rPr>
              <w:t>18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08 043  Type de constituants chimiques ou physiques de l'atmosphère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028"/>
        <w:gridCol w:w="3028"/>
        <w:gridCol w:w="3028"/>
        <w:gridCol w:w="3028"/>
        <w:gridCol w:w="3028"/>
      </w:tblGrid>
      <w:tr>
        <w:tc>
          <w:tcPr>
            <w:tcW w:type="dxa" w:w="1134"/>
            <w:shd w:val="clear" w:color="auto" w:fill="D9D9D9"/>
          </w:tcPr>
          <w:p>
            <w:r/>
            <w:r>
              <w:rPr>
                <w:rFonts w:ascii="Verdana" w:hAnsi="Verdana"/>
                <w:b w:val="0"/>
                <w:sz w:val="16"/>
              </w:rPr>
              <w:t>CHIFFRE DU CODE</w:t>
            </w:r>
          </w:p>
        </w:tc>
        <w:tc>
          <w:tcPr>
            <w:tcW w:type="dxa" w:w="3028"/>
            <w:shd w:val="clear" w:color="auto" w:fill="D9D9D9"/>
          </w:tcPr>
          <w:p>
            <w:r/>
            <w:r>
              <w:rPr>
                <w:rFonts w:ascii="Verdana" w:hAnsi="Verdana"/>
                <w:b w:val="0"/>
                <w:sz w:val="16"/>
              </w:rPr>
              <w:t>SIGNIFICATION</w:t>
            </w:r>
          </w:p>
        </w:tc>
        <w:tc>
          <w:tcPr>
            <w:tcW w:type="dxa" w:w="3028"/>
            <w:shd w:val="clear" w:color="auto" w:fill="D9D9D9"/>
          </w:tcPr>
          <w:p>
            <w:r/>
            <w:r>
              <w:rPr>
                <w:rFonts w:ascii="Verdana" w:hAnsi="Verdana"/>
                <w:b w:val="0"/>
                <w:sz w:val="16"/>
              </w:rPr>
              <w:t>SOUS 1</w:t>
            </w:r>
          </w:p>
        </w:tc>
        <w:tc>
          <w:tcPr>
            <w:tcW w:type="dxa" w:w="3028"/>
            <w:shd w:val="clear" w:color="auto" w:fill="D9D9D9"/>
          </w:tcPr>
          <w:p>
            <w:r/>
            <w:r>
              <w:rPr>
                <w:rFonts w:ascii="Verdana" w:hAnsi="Verdana"/>
                <w:b w:val="0"/>
                <w:sz w:val="16"/>
              </w:rPr>
              <w:t>SOUS 2</w:t>
            </w:r>
          </w:p>
        </w:tc>
        <w:tc>
          <w:tcPr>
            <w:tcW w:type="dxa" w:w="3028"/>
            <w:shd w:val="clear" w:color="auto" w:fill="D9D9D9"/>
          </w:tcPr>
          <w:p>
            <w:r/>
            <w:r>
              <w:rPr>
                <w:rFonts w:ascii="Verdana" w:hAnsi="Verdana"/>
                <w:b w:val="0"/>
                <w:sz w:val="16"/>
              </w:rPr>
              <w:t>NOTE</w:t>
            </w:r>
          </w:p>
        </w:tc>
      </w:tr>
      <w:tr>
        <w:tc>
          <w:tcPr>
            <w:tcW w:type="dxa" w:w="3028"/>
          </w:tcPr>
          <w:p>
            <w:r/>
            <w:r>
              <w:rPr>
                <w:rFonts w:ascii="Verdana" w:hAnsi="Verdana"/>
                <w:b w:val="0"/>
                <w:sz w:val="16"/>
              </w:rPr>
              <w:t>0</w:t>
            </w:r>
          </w:p>
        </w:tc>
        <w:tc>
          <w:tcPr>
            <w:tcW w:type="dxa" w:w="3028"/>
          </w:tcPr>
          <w:p>
            <w:r/>
            <w:r>
              <w:rPr>
                <w:rFonts w:ascii="Verdana" w:hAnsi="Verdana"/>
                <w:b w:val="0"/>
                <w:sz w:val="16"/>
              </w:rPr>
              <w:t>Ozone</w:t>
            </w:r>
          </w:p>
        </w:tc>
        <w:tc>
          <w:tcPr>
            <w:tcW w:type="dxa" w:w="3028"/>
          </w:tcPr>
          <w:p>
            <w:r/>
            <w:r>
              <w:rPr>
                <w:rFonts w:ascii="Verdana" w:hAnsi="Verdana"/>
                <w:b w:val="0"/>
                <w:sz w:val="16"/>
              </w:rPr>
              <w:t>O3</w:t>
            </w:r>
          </w:p>
        </w:tc>
        <w:tc>
          <w:tcPr>
            <w:tcW w:type="dxa" w:w="3028"/>
          </w:tcPr>
          <w:p>
            <w:r/>
            <w:r>
              <w:rPr>
                <w:rFonts w:ascii="Verdana" w:hAnsi="Verdana"/>
                <w:b w:val="0"/>
                <w:sz w:val="16"/>
              </w:rPr>
              <w:t>10028-15-6</w:t>
            </w:r>
          </w:p>
        </w:tc>
        <w:tc>
          <w:tcPr>
            <w:tcW w:type="dxa" w:w="3028"/>
          </w:tcPr>
          <w:p>
            <w:r/>
            <w:r>
              <w:rPr>
                <w:rFonts w:ascii="Verdana" w:hAnsi="Verdana"/>
                <w:b w:val="0"/>
                <w:sz w:val="16"/>
              </w:rPr>
            </w:r>
          </w:p>
        </w:tc>
      </w:tr>
      <w:tr>
        <w:tc>
          <w:tcPr>
            <w:tcW w:type="dxa" w:w="3028"/>
          </w:tcPr>
          <w:p>
            <w:r/>
            <w:r>
              <w:rPr>
                <w:rFonts w:ascii="Verdana" w:hAnsi="Verdana"/>
                <w:b w:val="0"/>
                <w:sz w:val="16"/>
              </w:rPr>
              <w:t>1</w:t>
            </w:r>
          </w:p>
        </w:tc>
        <w:tc>
          <w:tcPr>
            <w:tcW w:type="dxa" w:w="3028"/>
          </w:tcPr>
          <w:p>
            <w:r/>
            <w:r>
              <w:rPr>
                <w:rFonts w:ascii="Verdana" w:hAnsi="Verdana"/>
                <w:b w:val="0"/>
                <w:sz w:val="16"/>
              </w:rPr>
              <w:t>Vapeur d'eau</w:t>
            </w:r>
          </w:p>
        </w:tc>
        <w:tc>
          <w:tcPr>
            <w:tcW w:type="dxa" w:w="3028"/>
          </w:tcPr>
          <w:p>
            <w:r/>
            <w:r>
              <w:rPr>
                <w:rFonts w:ascii="Verdana" w:hAnsi="Verdana"/>
                <w:b w:val="0"/>
                <w:sz w:val="16"/>
              </w:rPr>
              <w:t>H2O</w:t>
            </w:r>
          </w:p>
        </w:tc>
        <w:tc>
          <w:tcPr>
            <w:tcW w:type="dxa" w:w="3028"/>
          </w:tcPr>
          <w:p>
            <w:r/>
            <w:r>
              <w:rPr>
                <w:rFonts w:ascii="Verdana" w:hAnsi="Verdana"/>
                <w:b w:val="0"/>
                <w:sz w:val="16"/>
              </w:rPr>
              <w:t>7732-18-5</w:t>
            </w:r>
          </w:p>
        </w:tc>
        <w:tc>
          <w:tcPr>
            <w:tcW w:type="dxa" w:w="3028"/>
          </w:tcPr>
          <w:p>
            <w:r/>
            <w:r>
              <w:rPr>
                <w:rFonts w:ascii="Verdana" w:hAnsi="Verdana"/>
                <w:b w:val="0"/>
                <w:sz w:val="16"/>
              </w:rPr>
            </w:r>
          </w:p>
        </w:tc>
      </w:tr>
      <w:tr>
        <w:tc>
          <w:tcPr>
            <w:tcW w:type="dxa" w:w="3028"/>
          </w:tcPr>
          <w:p>
            <w:r/>
            <w:r>
              <w:rPr>
                <w:rFonts w:ascii="Verdana" w:hAnsi="Verdana"/>
                <w:b w:val="0"/>
                <w:sz w:val="16"/>
              </w:rPr>
              <w:t>2</w:t>
            </w:r>
          </w:p>
        </w:tc>
        <w:tc>
          <w:tcPr>
            <w:tcW w:type="dxa" w:w="3028"/>
          </w:tcPr>
          <w:p>
            <w:r/>
            <w:r>
              <w:rPr>
                <w:rFonts w:ascii="Verdana" w:hAnsi="Verdana"/>
                <w:b w:val="0"/>
                <w:sz w:val="16"/>
              </w:rPr>
              <w:t>Méthane</w:t>
            </w:r>
          </w:p>
        </w:tc>
        <w:tc>
          <w:tcPr>
            <w:tcW w:type="dxa" w:w="3028"/>
          </w:tcPr>
          <w:p>
            <w:r/>
            <w:r>
              <w:rPr>
                <w:rFonts w:ascii="Verdana" w:hAnsi="Verdana"/>
                <w:b w:val="0"/>
                <w:sz w:val="16"/>
              </w:rPr>
              <w:t>CH4</w:t>
            </w:r>
          </w:p>
        </w:tc>
        <w:tc>
          <w:tcPr>
            <w:tcW w:type="dxa" w:w="3028"/>
          </w:tcPr>
          <w:p>
            <w:r/>
            <w:r>
              <w:rPr>
                <w:rFonts w:ascii="Verdana" w:hAnsi="Verdana"/>
                <w:b w:val="0"/>
                <w:sz w:val="16"/>
              </w:rPr>
              <w:t>74-82-8</w:t>
            </w:r>
          </w:p>
        </w:tc>
        <w:tc>
          <w:tcPr>
            <w:tcW w:type="dxa" w:w="3028"/>
          </w:tcPr>
          <w:p>
            <w:r/>
            <w:r>
              <w:rPr>
                <w:rFonts w:ascii="Verdana" w:hAnsi="Verdana"/>
                <w:b w:val="0"/>
                <w:sz w:val="16"/>
              </w:rPr>
            </w:r>
          </w:p>
        </w:tc>
      </w:tr>
      <w:tr>
        <w:tc>
          <w:tcPr>
            <w:tcW w:type="dxa" w:w="3028"/>
          </w:tcPr>
          <w:p>
            <w:r/>
            <w:r>
              <w:rPr>
                <w:rFonts w:ascii="Verdana" w:hAnsi="Verdana"/>
                <w:b w:val="0"/>
                <w:sz w:val="16"/>
              </w:rPr>
              <w:t>3</w:t>
            </w:r>
          </w:p>
        </w:tc>
        <w:tc>
          <w:tcPr>
            <w:tcW w:type="dxa" w:w="3028"/>
          </w:tcPr>
          <w:p>
            <w:r/>
            <w:r>
              <w:rPr>
                <w:rFonts w:ascii="Verdana" w:hAnsi="Verdana"/>
                <w:b w:val="0"/>
                <w:sz w:val="16"/>
              </w:rPr>
              <w:t>Dioxyde de carbone</w:t>
            </w:r>
          </w:p>
        </w:tc>
        <w:tc>
          <w:tcPr>
            <w:tcW w:type="dxa" w:w="3028"/>
          </w:tcPr>
          <w:p>
            <w:r/>
            <w:r>
              <w:rPr>
                <w:rFonts w:ascii="Verdana" w:hAnsi="Verdana"/>
                <w:b w:val="0"/>
                <w:sz w:val="16"/>
              </w:rPr>
              <w:t>CO2</w:t>
            </w:r>
          </w:p>
        </w:tc>
        <w:tc>
          <w:tcPr>
            <w:tcW w:type="dxa" w:w="3028"/>
          </w:tcPr>
          <w:p>
            <w:r/>
            <w:r>
              <w:rPr>
                <w:rFonts w:ascii="Verdana" w:hAnsi="Verdana"/>
                <w:b w:val="0"/>
                <w:sz w:val="16"/>
              </w:rPr>
              <w:t>124-38-9</w:t>
            </w:r>
          </w:p>
        </w:tc>
        <w:tc>
          <w:tcPr>
            <w:tcW w:type="dxa" w:w="3028"/>
          </w:tcPr>
          <w:p>
            <w:r/>
            <w:r>
              <w:rPr>
                <w:rFonts w:ascii="Verdana" w:hAnsi="Verdana"/>
                <w:b w:val="0"/>
                <w:sz w:val="16"/>
              </w:rPr>
            </w:r>
          </w:p>
        </w:tc>
      </w:tr>
      <w:tr>
        <w:tc>
          <w:tcPr>
            <w:tcW w:type="dxa" w:w="3028"/>
          </w:tcPr>
          <w:p>
            <w:r/>
            <w:r>
              <w:rPr>
                <w:rFonts w:ascii="Verdana" w:hAnsi="Verdana"/>
                <w:b w:val="0"/>
                <w:sz w:val="16"/>
              </w:rPr>
              <w:t>4</w:t>
            </w:r>
          </w:p>
        </w:tc>
        <w:tc>
          <w:tcPr>
            <w:tcW w:type="dxa" w:w="3028"/>
          </w:tcPr>
          <w:p>
            <w:r/>
            <w:r>
              <w:rPr>
                <w:rFonts w:ascii="Verdana" w:hAnsi="Verdana"/>
                <w:b w:val="0"/>
                <w:sz w:val="16"/>
              </w:rPr>
              <w:t>Monoxyde de carbone</w:t>
            </w:r>
          </w:p>
        </w:tc>
        <w:tc>
          <w:tcPr>
            <w:tcW w:type="dxa" w:w="3028"/>
          </w:tcPr>
          <w:p>
            <w:r/>
            <w:r>
              <w:rPr>
                <w:rFonts w:ascii="Verdana" w:hAnsi="Verdana"/>
                <w:b w:val="0"/>
                <w:sz w:val="16"/>
              </w:rPr>
              <w:t>CO</w:t>
            </w:r>
          </w:p>
        </w:tc>
        <w:tc>
          <w:tcPr>
            <w:tcW w:type="dxa" w:w="3028"/>
          </w:tcPr>
          <w:p>
            <w:r/>
            <w:r>
              <w:rPr>
                <w:rFonts w:ascii="Verdana" w:hAnsi="Verdana"/>
                <w:b w:val="0"/>
                <w:sz w:val="16"/>
              </w:rPr>
              <w:t>630-08-0</w:t>
            </w:r>
          </w:p>
        </w:tc>
        <w:tc>
          <w:tcPr>
            <w:tcW w:type="dxa" w:w="3028"/>
          </w:tcPr>
          <w:p>
            <w:r/>
            <w:r>
              <w:rPr>
                <w:rFonts w:ascii="Verdana" w:hAnsi="Verdana"/>
                <w:b w:val="0"/>
                <w:sz w:val="16"/>
              </w:rPr>
            </w:r>
          </w:p>
        </w:tc>
      </w:tr>
      <w:tr>
        <w:tc>
          <w:tcPr>
            <w:tcW w:type="dxa" w:w="3028"/>
          </w:tcPr>
          <w:p>
            <w:r/>
            <w:r>
              <w:rPr>
                <w:rFonts w:ascii="Verdana" w:hAnsi="Verdana"/>
                <w:b w:val="0"/>
                <w:sz w:val="16"/>
              </w:rPr>
              <w:t>5</w:t>
            </w:r>
          </w:p>
        </w:tc>
        <w:tc>
          <w:tcPr>
            <w:tcW w:type="dxa" w:w="3028"/>
          </w:tcPr>
          <w:p>
            <w:r/>
            <w:r>
              <w:rPr>
                <w:rFonts w:ascii="Verdana" w:hAnsi="Verdana"/>
                <w:b w:val="0"/>
                <w:sz w:val="16"/>
              </w:rPr>
              <w:t>Dioxyde d'azote</w:t>
            </w:r>
          </w:p>
        </w:tc>
        <w:tc>
          <w:tcPr>
            <w:tcW w:type="dxa" w:w="3028"/>
          </w:tcPr>
          <w:p>
            <w:r/>
            <w:r>
              <w:rPr>
                <w:rFonts w:ascii="Verdana" w:hAnsi="Verdana"/>
                <w:b w:val="0"/>
                <w:sz w:val="16"/>
              </w:rPr>
              <w:t>NO2</w:t>
            </w:r>
          </w:p>
        </w:tc>
        <w:tc>
          <w:tcPr>
            <w:tcW w:type="dxa" w:w="3028"/>
          </w:tcPr>
          <w:p>
            <w:r/>
            <w:r>
              <w:rPr>
                <w:rFonts w:ascii="Verdana" w:hAnsi="Verdana"/>
                <w:b w:val="0"/>
                <w:sz w:val="16"/>
              </w:rPr>
              <w:t>10102-44-0</w:t>
            </w:r>
          </w:p>
        </w:tc>
        <w:tc>
          <w:tcPr>
            <w:tcW w:type="dxa" w:w="3028"/>
          </w:tcPr>
          <w:p>
            <w:r/>
            <w:r>
              <w:rPr>
                <w:rFonts w:ascii="Verdana" w:hAnsi="Verdana"/>
                <w:b w:val="0"/>
                <w:sz w:val="16"/>
              </w:rPr>
            </w:r>
          </w:p>
        </w:tc>
      </w:tr>
      <w:tr>
        <w:tc>
          <w:tcPr>
            <w:tcW w:type="dxa" w:w="3028"/>
          </w:tcPr>
          <w:p>
            <w:r/>
            <w:r>
              <w:rPr>
                <w:rFonts w:ascii="Verdana" w:hAnsi="Verdana"/>
                <w:b w:val="0"/>
                <w:sz w:val="16"/>
              </w:rPr>
              <w:t>6</w:t>
            </w:r>
          </w:p>
        </w:tc>
        <w:tc>
          <w:tcPr>
            <w:tcW w:type="dxa" w:w="3028"/>
          </w:tcPr>
          <w:p>
            <w:r/>
            <w:r>
              <w:rPr>
                <w:rFonts w:ascii="Verdana" w:hAnsi="Verdana"/>
                <w:b w:val="0"/>
                <w:sz w:val="16"/>
              </w:rPr>
              <w:t>Protoxyde d'azote</w:t>
            </w:r>
          </w:p>
        </w:tc>
        <w:tc>
          <w:tcPr>
            <w:tcW w:type="dxa" w:w="3028"/>
          </w:tcPr>
          <w:p>
            <w:r/>
            <w:r>
              <w:rPr>
                <w:rFonts w:ascii="Verdana" w:hAnsi="Verdana"/>
                <w:b w:val="0"/>
                <w:sz w:val="16"/>
              </w:rPr>
              <w:t>N2O</w:t>
            </w:r>
          </w:p>
        </w:tc>
        <w:tc>
          <w:tcPr>
            <w:tcW w:type="dxa" w:w="3028"/>
          </w:tcPr>
          <w:p>
            <w:r/>
            <w:r>
              <w:rPr>
                <w:rFonts w:ascii="Verdana" w:hAnsi="Verdana"/>
                <w:b w:val="0"/>
                <w:sz w:val="16"/>
              </w:rPr>
              <w:t>10024-97-2</w:t>
            </w:r>
          </w:p>
        </w:tc>
        <w:tc>
          <w:tcPr>
            <w:tcW w:type="dxa" w:w="3028"/>
          </w:tcPr>
          <w:p>
            <w:r/>
            <w:r>
              <w:rPr>
                <w:rFonts w:ascii="Verdana" w:hAnsi="Verdana"/>
                <w:b w:val="0"/>
                <w:sz w:val="16"/>
              </w:rPr>
            </w:r>
          </w:p>
        </w:tc>
      </w:tr>
      <w:tr>
        <w:tc>
          <w:tcPr>
            <w:tcW w:type="dxa" w:w="3028"/>
          </w:tcPr>
          <w:p>
            <w:r/>
            <w:r>
              <w:rPr>
                <w:rFonts w:ascii="Verdana" w:hAnsi="Verdana"/>
                <w:b w:val="0"/>
                <w:sz w:val="16"/>
              </w:rPr>
              <w:t>7</w:t>
            </w:r>
          </w:p>
        </w:tc>
        <w:tc>
          <w:tcPr>
            <w:tcW w:type="dxa" w:w="3028"/>
          </w:tcPr>
          <w:p>
            <w:r/>
            <w:r>
              <w:rPr>
                <w:rFonts w:ascii="Verdana" w:hAnsi="Verdana"/>
                <w:b w:val="0"/>
                <w:sz w:val="16"/>
              </w:rPr>
              <w:t>Formaldéhyde</w:t>
            </w:r>
          </w:p>
        </w:tc>
        <w:tc>
          <w:tcPr>
            <w:tcW w:type="dxa" w:w="3028"/>
          </w:tcPr>
          <w:p>
            <w:r/>
            <w:r>
              <w:rPr>
                <w:rFonts w:ascii="Verdana" w:hAnsi="Verdana"/>
                <w:b w:val="0"/>
                <w:sz w:val="16"/>
              </w:rPr>
              <w:t>HCHO</w:t>
            </w:r>
          </w:p>
        </w:tc>
        <w:tc>
          <w:tcPr>
            <w:tcW w:type="dxa" w:w="3028"/>
          </w:tcPr>
          <w:p>
            <w:r/>
            <w:r>
              <w:rPr>
                <w:rFonts w:ascii="Verdana" w:hAnsi="Verdana"/>
                <w:b w:val="0"/>
                <w:sz w:val="16"/>
              </w:rPr>
              <w:t>50-00-0</w:t>
            </w:r>
          </w:p>
        </w:tc>
        <w:tc>
          <w:tcPr>
            <w:tcW w:type="dxa" w:w="3028"/>
          </w:tcPr>
          <w:p>
            <w:r/>
            <w:r>
              <w:rPr>
                <w:rFonts w:ascii="Verdana" w:hAnsi="Verdana"/>
                <w:b w:val="0"/>
                <w:sz w:val="16"/>
              </w:rPr>
            </w:r>
          </w:p>
        </w:tc>
      </w:tr>
      <w:tr>
        <w:tc>
          <w:tcPr>
            <w:tcW w:type="dxa" w:w="3028"/>
          </w:tcPr>
          <w:p>
            <w:r/>
            <w:r>
              <w:rPr>
                <w:rFonts w:ascii="Verdana" w:hAnsi="Verdana"/>
                <w:b w:val="0"/>
                <w:sz w:val="16"/>
              </w:rPr>
              <w:t>8</w:t>
            </w:r>
          </w:p>
        </w:tc>
        <w:tc>
          <w:tcPr>
            <w:tcW w:type="dxa" w:w="3028"/>
          </w:tcPr>
          <w:p>
            <w:r/>
            <w:r>
              <w:rPr>
                <w:rFonts w:ascii="Verdana" w:hAnsi="Verdana"/>
                <w:b w:val="0"/>
                <w:sz w:val="16"/>
              </w:rPr>
              <w:t>Dioxyde de soufre</w:t>
            </w:r>
          </w:p>
        </w:tc>
        <w:tc>
          <w:tcPr>
            <w:tcW w:type="dxa" w:w="3028"/>
          </w:tcPr>
          <w:p>
            <w:r/>
            <w:r>
              <w:rPr>
                <w:rFonts w:ascii="Verdana" w:hAnsi="Verdana"/>
                <w:b w:val="0"/>
                <w:sz w:val="16"/>
              </w:rPr>
              <w:t>SO2</w:t>
            </w:r>
          </w:p>
        </w:tc>
        <w:tc>
          <w:tcPr>
            <w:tcW w:type="dxa" w:w="3028"/>
          </w:tcPr>
          <w:p>
            <w:r/>
            <w:r>
              <w:rPr>
                <w:rFonts w:ascii="Verdana" w:hAnsi="Verdana"/>
                <w:b w:val="0"/>
                <w:sz w:val="16"/>
              </w:rPr>
              <w:t>7446-09-5</w:t>
            </w:r>
          </w:p>
        </w:tc>
        <w:tc>
          <w:tcPr>
            <w:tcW w:type="dxa" w:w="3028"/>
          </w:tcPr>
          <w:p>
            <w:r/>
            <w:r>
              <w:rPr>
                <w:rFonts w:ascii="Verdana" w:hAnsi="Verdana"/>
                <w:b w:val="0"/>
                <w:sz w:val="16"/>
              </w:rPr>
            </w:r>
          </w:p>
        </w:tc>
      </w:tr>
      <w:tr>
        <w:tc>
          <w:tcPr>
            <w:tcW w:type="dxa" w:w="3028"/>
          </w:tcPr>
          <w:p>
            <w:r/>
            <w:r>
              <w:rPr>
                <w:rFonts w:ascii="Verdana" w:hAnsi="Verdana"/>
                <w:b w:val="0"/>
                <w:sz w:val="16"/>
              </w:rPr>
              <w:t>9-24</w:t>
            </w:r>
          </w:p>
        </w:tc>
        <w:tc>
          <w:tcPr>
            <w:tcW w:type="dxa" w:w="3028"/>
          </w:tcPr>
          <w:p>
            <w:r/>
            <w:r>
              <w:rPr>
                <w:rFonts w:ascii="Verdana" w:hAnsi="Verdana"/>
                <w:b w:val="0"/>
                <w:sz w:val="16"/>
              </w:rPr>
              <w:t>En réserve</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r>
        <w:tc>
          <w:tcPr>
            <w:tcW w:type="dxa" w:w="3028"/>
          </w:tcPr>
          <w:p>
            <w:r/>
            <w:r>
              <w:rPr>
                <w:rFonts w:ascii="Verdana" w:hAnsi="Verdana"/>
                <w:b w:val="0"/>
                <w:sz w:val="16"/>
              </w:rPr>
              <w:t>25</w:t>
            </w:r>
          </w:p>
        </w:tc>
        <w:tc>
          <w:tcPr>
            <w:tcW w:type="dxa" w:w="3028"/>
          </w:tcPr>
          <w:p>
            <w:r/>
            <w:r>
              <w:rPr>
                <w:rFonts w:ascii="Verdana" w:hAnsi="Verdana"/>
                <w:b w:val="0"/>
                <w:sz w:val="16"/>
              </w:rPr>
              <w:t>Particule &lt; 1,0 micron</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r>
        <w:tc>
          <w:tcPr>
            <w:tcW w:type="dxa" w:w="3028"/>
          </w:tcPr>
          <w:p>
            <w:r/>
            <w:r>
              <w:rPr>
                <w:rFonts w:ascii="Verdana" w:hAnsi="Verdana"/>
                <w:b w:val="0"/>
                <w:sz w:val="16"/>
              </w:rPr>
              <w:t>26</w:t>
            </w:r>
          </w:p>
        </w:tc>
        <w:tc>
          <w:tcPr>
            <w:tcW w:type="dxa" w:w="3028"/>
          </w:tcPr>
          <w:p>
            <w:r/>
            <w:r>
              <w:rPr>
                <w:rFonts w:ascii="Verdana" w:hAnsi="Verdana"/>
                <w:b w:val="0"/>
                <w:sz w:val="16"/>
              </w:rPr>
              <w:t>Particule &lt; 2,5 microns</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r>
        <w:tc>
          <w:tcPr>
            <w:tcW w:type="dxa" w:w="3028"/>
          </w:tcPr>
          <w:p>
            <w:r/>
            <w:r>
              <w:rPr>
                <w:rFonts w:ascii="Verdana" w:hAnsi="Verdana"/>
                <w:b w:val="0"/>
                <w:sz w:val="16"/>
              </w:rPr>
              <w:t>27</w:t>
            </w:r>
          </w:p>
        </w:tc>
        <w:tc>
          <w:tcPr>
            <w:tcW w:type="dxa" w:w="3028"/>
          </w:tcPr>
          <w:p>
            <w:r/>
            <w:r>
              <w:rPr>
                <w:rFonts w:ascii="Verdana" w:hAnsi="Verdana"/>
                <w:b w:val="0"/>
                <w:sz w:val="16"/>
              </w:rPr>
              <w:t>Particule &lt; 10 microns</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r>
        <w:tc>
          <w:tcPr>
            <w:tcW w:type="dxa" w:w="3028"/>
          </w:tcPr>
          <w:p>
            <w:r/>
            <w:r>
              <w:rPr>
                <w:rFonts w:ascii="Verdana" w:hAnsi="Verdana"/>
                <w:b w:val="0"/>
                <w:sz w:val="16"/>
              </w:rPr>
              <w:t>28</w:t>
            </w:r>
          </w:p>
        </w:tc>
        <w:tc>
          <w:tcPr>
            <w:tcW w:type="dxa" w:w="3028"/>
          </w:tcPr>
          <w:p>
            <w:r/>
            <w:r>
              <w:rPr>
                <w:rFonts w:ascii="Verdana" w:hAnsi="Verdana"/>
                <w:b w:val="0"/>
                <w:sz w:val="16"/>
              </w:rPr>
              <w:t>Aérosols (de toute nature)</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r>
        <w:tc>
          <w:tcPr>
            <w:tcW w:type="dxa" w:w="3028"/>
          </w:tcPr>
          <w:p>
            <w:r/>
            <w:r>
              <w:rPr>
                <w:rFonts w:ascii="Verdana" w:hAnsi="Verdana"/>
                <w:b w:val="0"/>
                <w:sz w:val="16"/>
              </w:rPr>
              <w:t>29</w:t>
            </w:r>
          </w:p>
        </w:tc>
        <w:tc>
          <w:tcPr>
            <w:tcW w:type="dxa" w:w="3028"/>
          </w:tcPr>
          <w:p>
            <w:r/>
            <w:r>
              <w:rPr>
                <w:rFonts w:ascii="Verdana" w:hAnsi="Verdana"/>
                <w:b w:val="0"/>
                <w:sz w:val="16"/>
              </w:rPr>
              <w:t>Fumée (de toute nature)</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r>
        <w:tc>
          <w:tcPr>
            <w:tcW w:type="dxa" w:w="3028"/>
          </w:tcPr>
          <w:p>
            <w:r/>
            <w:r>
              <w:rPr>
                <w:rFonts w:ascii="Verdana" w:hAnsi="Verdana"/>
                <w:b w:val="0"/>
                <w:sz w:val="16"/>
              </w:rPr>
              <w:t>30</w:t>
            </w:r>
          </w:p>
        </w:tc>
        <w:tc>
          <w:tcPr>
            <w:tcW w:type="dxa" w:w="3028"/>
          </w:tcPr>
          <w:p>
            <w:r/>
            <w:r>
              <w:rPr>
                <w:rFonts w:ascii="Verdana" w:hAnsi="Verdana"/>
                <w:b w:val="0"/>
                <w:sz w:val="16"/>
              </w:rPr>
              <w:t>Matière crustale (poussière de toute nature)</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r>
        <w:tc>
          <w:tcPr>
            <w:tcW w:type="dxa" w:w="3028"/>
          </w:tcPr>
          <w:p>
            <w:r/>
            <w:r>
              <w:rPr>
                <w:rFonts w:ascii="Verdana" w:hAnsi="Verdana"/>
                <w:b w:val="0"/>
                <w:sz w:val="16"/>
              </w:rPr>
              <w:t>31</w:t>
            </w:r>
          </w:p>
        </w:tc>
        <w:tc>
          <w:tcPr>
            <w:tcW w:type="dxa" w:w="3028"/>
          </w:tcPr>
          <w:p>
            <w:r/>
            <w:r>
              <w:rPr>
                <w:rFonts w:ascii="Verdana" w:hAnsi="Verdana"/>
                <w:b w:val="0"/>
                <w:sz w:val="16"/>
              </w:rPr>
              <w:t>Cendres volcaniques</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r>
        <w:tc>
          <w:tcPr>
            <w:tcW w:type="dxa" w:w="3028"/>
          </w:tcPr>
          <w:p>
            <w:r/>
            <w:r>
              <w:rPr>
                <w:rFonts w:ascii="Verdana" w:hAnsi="Verdana"/>
                <w:b w:val="0"/>
                <w:sz w:val="16"/>
              </w:rPr>
              <w:t>32-200</w:t>
            </w:r>
          </w:p>
        </w:tc>
        <w:tc>
          <w:tcPr>
            <w:tcW w:type="dxa" w:w="3028"/>
          </w:tcPr>
          <w:p>
            <w:r/>
            <w:r>
              <w:rPr>
                <w:rFonts w:ascii="Verdana" w:hAnsi="Verdana"/>
                <w:b w:val="0"/>
                <w:sz w:val="16"/>
              </w:rPr>
              <w:t>En réserve</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r>
        <w:tc>
          <w:tcPr>
            <w:tcW w:type="dxa" w:w="3028"/>
          </w:tcPr>
          <w:p>
            <w:r/>
            <w:r>
              <w:rPr>
                <w:rFonts w:ascii="Verdana" w:hAnsi="Verdana"/>
                <w:b w:val="0"/>
                <w:sz w:val="16"/>
              </w:rPr>
              <w:t>201-254</w:t>
            </w:r>
          </w:p>
        </w:tc>
        <w:tc>
          <w:tcPr>
            <w:tcW w:type="dxa" w:w="3028"/>
          </w:tcPr>
          <w:p>
            <w:r/>
            <w:r>
              <w:rPr>
                <w:rFonts w:ascii="Verdana" w:hAnsi="Verdana"/>
                <w:b w:val="0"/>
                <w:sz w:val="16"/>
              </w:rPr>
              <w:t>En réserve pour un usage local</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r>
        <w:tc>
          <w:tcPr>
            <w:tcW w:type="dxa" w:w="3028"/>
          </w:tcPr>
          <w:p>
            <w:r/>
            <w:r>
              <w:rPr>
                <w:rFonts w:ascii="Verdana" w:hAnsi="Verdana"/>
                <w:b w:val="0"/>
                <w:sz w:val="16"/>
              </w:rPr>
              <w:t>255</w:t>
            </w:r>
          </w:p>
        </w:tc>
        <w:tc>
          <w:tcPr>
            <w:tcW w:type="dxa" w:w="3028"/>
          </w:tcPr>
          <w:p>
            <w:r/>
            <w:r>
              <w:rPr>
                <w:rFonts w:ascii="Verdana" w:hAnsi="Verdana"/>
                <w:b w:val="0"/>
                <w:sz w:val="16"/>
              </w:rPr>
              <w:t>Valeur manquante</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bl>
    <w:p/>
    <w:p>
      <w:r>
        <w:rPr>
          <w:rFonts w:ascii="Verdana" w:hAnsi="Verdana"/>
          <w:b/>
          <w:sz w:val="18"/>
        </w:rPr>
        <w:t>0 08 050  Identificateur pour le nombre de valeurs manquantes dans le calcul des statistiques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Pression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Température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Température extrême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Tension de vapeur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Précipitations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Durée d'insolation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Température maximale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Température minimale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Vent</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08 051  Identificateur pour le nombre de valeurs manquantes dans le calcul des statistiques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Pression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Température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Température extrême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Pression de vapeur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Précipitation</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Durée d'insolation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08 052  Condition pour laquelle le nombre de jours d'occurrence est indiqué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Vitesse moyenne du vent observée ou enregistrée pour une période de 10 minutes égale ou supérieure à 10 m s-1 ou 20 nœuds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Vitesse moyenne du vent observée ou enregistrée pour une période de 10 minutes égale ou supérieure à 20 m s-1 ou 40 nœuds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Vitesse moyenne du vent observée ou enregistrée pour une période de 10 minutes égale ou supérieure à 30 m s-1 ou 60 nœuds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Température maximale inférieure à 273,15 K</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Température maximale égale ou supérieure à 298,15 K</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Température maximale égale ou supérieure à 303,15 K</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Température maximale égale ou supérieure à 308,15 K</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Température maximale égale ou supérieure à 313,15 K</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Température minimale inférieure à 273,15 K</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Température maximale égale ou supérieure à 273,15 K</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Précipitations égales ou supérieures à 1,0 kg m-2</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Précipitations égales ou supérieures à 5,0 kg m-2</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Précipitations égales ou supérieures à 10,0 kg m-2</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Précipitations égales ou supérieures à 50,0 kg m-2</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Précipitations égales ou supérieures à 100,0 kg m-2</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Précipitations égales ou supérieures à 150,0 kg m-2</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Hauteur de la couche de neige supérieure à 0,00 m</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Hauteur de la couche de neige supérieure à 0,01 m</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Hauteur de la couche de neige supérieure à 0,10 m</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Hauteur de la couche de neige supérieure à 0,50 m</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Visibilité horizontale inférieure à 50 m</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Visibilité horizontale inférieure à 100 m</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Visibilité horizontale inférieure à 1000 m</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Grêle</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Orage</w:t>
            </w:r>
          </w:p>
        </w:tc>
        <w:tc>
          <w:tcPr>
            <w:tcW w:type="dxa" w:w="5046"/>
          </w:tcPr>
          <w:p>
            <w:r/>
            <w:r>
              <w:rPr>
                <w:rFonts w:ascii="Verdana" w:hAnsi="Verdana"/>
                <w:b w:val="0"/>
                <w:sz w:val="16"/>
              </w:rPr>
            </w:r>
          </w:p>
        </w:tc>
      </w:tr>
      <w:tr>
        <w:tc>
          <w:tcPr>
            <w:tcW w:type="dxa" w:w="5046"/>
          </w:tcPr>
          <w:p>
            <w:r/>
            <w:r>
              <w:rPr>
                <w:rFonts w:ascii="Verdana" w:hAnsi="Verdana"/>
                <w:b w:val="0"/>
                <w:sz w:val="16"/>
              </w:rPr>
              <w:t>25-30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08 053  Identificateur du jour d'occurrence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Valeur obtenue un jour seulement dans le mois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Valeur obtenue plus d'un jour dans le mois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08 054  Identificateur de la vitesse du vent ou des rafales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La vitesse du vent ou des rafales est conforme aux indications transmises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La vitesse du vent est supérieure aux indications transmises (P dans METAR/TAF/SPECI)</w:t>
            </w:r>
          </w:p>
        </w:tc>
        <w:tc>
          <w:tcPr>
            <w:tcW w:type="dxa" w:w="5046"/>
          </w:tcPr>
          <w:p>
            <w:r/>
            <w:r>
              <w:rPr>
                <w:rFonts w:ascii="Verdana" w:hAnsi="Verdana"/>
                <w:b w:val="0"/>
                <w:sz w:val="16"/>
              </w:rPr>
            </w:r>
          </w:p>
        </w:tc>
      </w:tr>
      <w:tr>
        <w:tc>
          <w:tcPr>
            <w:tcW w:type="dxa" w:w="5046"/>
          </w:tcPr>
          <w:p>
            <w:r/>
            <w:r>
              <w:rPr>
                <w:rFonts w:ascii="Verdana" w:hAnsi="Verdana"/>
                <w:b w:val="0"/>
                <w:sz w:val="16"/>
              </w:rPr>
              <w:t>2-6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08 060  Signification du mode de balayage de l'échantillon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Distance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Azimut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Horizontal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Vertical</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Nord/sud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Est/ouest</w:t>
            </w:r>
          </w:p>
        </w:tc>
        <w:tc>
          <w:tcPr>
            <w:tcW w:type="dxa" w:w="5046"/>
          </w:tcPr>
          <w:p>
            <w:r/>
            <w:r>
              <w:rPr>
                <w:rFonts w:ascii="Verdana" w:hAnsi="Verdana"/>
                <w:b w:val="0"/>
                <w:sz w:val="16"/>
              </w:rPr>
            </w:r>
          </w:p>
        </w:tc>
      </w:tr>
      <w:tr>
        <w:tc>
          <w:tcPr>
            <w:tcW w:type="dxa" w:w="5046"/>
          </w:tcPr>
          <w:p>
            <w:r/>
            <w:r>
              <w:rPr>
                <w:rFonts w:ascii="Verdana" w:hAnsi="Verdana"/>
                <w:b w:val="0"/>
                <w:sz w:val="16"/>
              </w:rPr>
              <w:t>7-14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08 065  Indicateur de reflet solaire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Absence de reflet solaire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Présence de reflet solaire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08 066  Indicateur de semi-transparence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Opaque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Semi-transparent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08 070  Identificateur de produits de sondages verticaux</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Relevés d'instruments situés en surface, coefficients d'étalonnage et maintenance (niveau 1b)</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Données étalonnées de luminance énergétique en surface (niveau 1c)</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Ramenées à une empreinte de satellite commune, données étalonnées de luminance énergétique en surface (niveau 1d)</w:t>
            </w:r>
          </w:p>
        </w:tc>
        <w:tc>
          <w:tcPr>
            <w:tcW w:type="dxa" w:w="5046"/>
          </w:tcPr>
          <w:p>
            <w:r/>
            <w:r>
              <w:rPr>
                <w:rFonts w:ascii="Verdana" w:hAnsi="Verdana"/>
                <w:b w:val="0"/>
                <w:sz w:val="16"/>
              </w:rPr>
            </w:r>
          </w:p>
        </w:tc>
      </w:tr>
      <w:tr>
        <w:tc>
          <w:tcPr>
            <w:tcW w:type="dxa" w:w="5046"/>
          </w:tcPr>
          <w:p>
            <w:r/>
            <w:r>
              <w:rPr>
                <w:rFonts w:ascii="Verdana" w:hAnsi="Verdana"/>
                <w:b w:val="0"/>
                <w:sz w:val="16"/>
              </w:rPr>
              <w:t>5-14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08 072  Type de pixel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Partiellement nuageux</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Dégagé</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Couvert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Probablement dégagé</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Probablement couvert</w:t>
            </w:r>
          </w:p>
        </w:tc>
        <w:tc>
          <w:tcPr>
            <w:tcW w:type="dxa" w:w="5046"/>
          </w:tcPr>
          <w:p>
            <w:r/>
            <w:r>
              <w:rPr>
                <w:rFonts w:ascii="Verdana" w:hAnsi="Verdana"/>
                <w:b w:val="0"/>
                <w:sz w:val="16"/>
              </w:rPr>
            </w:r>
          </w:p>
        </w:tc>
      </w:tr>
      <w:tr>
        <w:tc>
          <w:tcPr>
            <w:tcW w:type="dxa" w:w="5046"/>
          </w:tcPr>
          <w:p>
            <w:r/>
            <w:r>
              <w:rPr>
                <w:rFonts w:ascii="Verdana" w:hAnsi="Verdana"/>
                <w:b w:val="0"/>
                <w:sz w:val="16"/>
              </w:rPr>
              <w:t>5-6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08 074  Type d'écho de l'altimètre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Pleine mer ou mer semi-fermée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Différent de la mer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08 075  Identificateur d'orbite ascendante ou descendante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Orbite ascendante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Orbite descendante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08 076  Type de bande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Ku</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Rayonnement infrarouge de grande longueur d'onde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Rayonnement infrarouge de longueur d'onde moyenne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Rayonnement infrarouge de courte longueur d'onde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M</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I</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Jour/nuit</w:t>
            </w:r>
          </w:p>
        </w:tc>
        <w:tc>
          <w:tcPr>
            <w:tcW w:type="dxa" w:w="5046"/>
          </w:tcPr>
          <w:p>
            <w:r/>
            <w:r>
              <w:rPr>
                <w:rFonts w:ascii="Verdana" w:hAnsi="Verdana"/>
                <w:b w:val="0"/>
                <w:sz w:val="16"/>
              </w:rPr>
            </w:r>
          </w:p>
        </w:tc>
      </w:tr>
      <w:tr>
        <w:tc>
          <w:tcPr>
            <w:tcW w:type="dxa" w:w="5046"/>
          </w:tcPr>
          <w:p>
            <w:r/>
            <w:r>
              <w:rPr>
                <w:rFonts w:ascii="Verdana" w:hAnsi="Verdana"/>
                <w:b w:val="0"/>
                <w:sz w:val="16"/>
              </w:rPr>
              <w:t>8-62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08 077  Type de surface détecté par radiomètre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Terre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Mer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Littoral</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Pleine mer ou mer semi-fermée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Mer fermée ou lac</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Glace continentale</w:t>
            </w:r>
          </w:p>
        </w:tc>
        <w:tc>
          <w:tcPr>
            <w:tcW w:type="dxa" w:w="5046"/>
          </w:tcPr>
          <w:p>
            <w:r/>
            <w:r>
              <w:rPr>
                <w:rFonts w:ascii="Verdana" w:hAnsi="Verdana"/>
                <w:b w:val="0"/>
                <w:sz w:val="16"/>
              </w:rPr>
            </w:r>
          </w:p>
        </w:tc>
      </w:tr>
      <w:tr>
        <w:tc>
          <w:tcPr>
            <w:tcW w:type="dxa" w:w="5046"/>
          </w:tcPr>
          <w:p>
            <w:r/>
            <w:r>
              <w:rPr>
                <w:rFonts w:ascii="Verdana" w:hAnsi="Verdana"/>
                <w:b w:val="0"/>
                <w:sz w:val="16"/>
              </w:rPr>
              <w:t>6-126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127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08 079  Catégorie de produit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Diffusion normale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Correction apportée à un produit déjà transmis (COR)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Modification apportée à un produit déjà transmis (AMD)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Correction apportée à un produit modifié déjà transmis (COR AMD)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Annulation d'un produit déjà transmis (CNL)</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Aucun produit disponible (NIL)</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Message spécial (SPECI)</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Message spécial corrigé (SPECI COR)</w:t>
            </w:r>
          </w:p>
        </w:tc>
        <w:tc>
          <w:tcPr>
            <w:tcW w:type="dxa" w:w="5046"/>
          </w:tcPr>
          <w:p>
            <w:r/>
            <w:r>
              <w:rPr>
                <w:rFonts w:ascii="Verdana" w:hAnsi="Verdana"/>
                <w:b w:val="0"/>
                <w:sz w:val="16"/>
              </w:rPr>
            </w:r>
          </w:p>
        </w:tc>
      </w:tr>
      <w:tr>
        <w:tc>
          <w:tcPr>
            <w:tcW w:type="dxa" w:w="5046"/>
          </w:tcPr>
          <w:p>
            <w:r/>
            <w:r>
              <w:rPr>
                <w:rFonts w:ascii="Verdana" w:hAnsi="Verdana"/>
                <w:b w:val="0"/>
                <w:sz w:val="16"/>
              </w:rPr>
              <w:t>8-14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 ou non applicable</w:t>
            </w:r>
          </w:p>
        </w:tc>
        <w:tc>
          <w:tcPr>
            <w:tcW w:type="dxa" w:w="5046"/>
          </w:tcPr>
          <w:p>
            <w:r/>
            <w:r>
              <w:rPr>
                <w:rFonts w:ascii="Verdana" w:hAnsi="Verdana"/>
                <w:b w:val="0"/>
                <w:sz w:val="16"/>
              </w:rPr>
            </w:r>
          </w:p>
        </w:tc>
      </w:tr>
    </w:tbl>
    <w:p/>
    <w:p>
      <w:r>
        <w:rPr>
          <w:rFonts w:ascii="Verdana" w:hAnsi="Verdana"/>
          <w:b/>
          <w:sz w:val="18"/>
        </w:rPr>
        <w:t>0 08 080  Identificateur de l'indicateur de qualité pour le GTSPP</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Profil total de la pression hydrostatique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Profil total de la température de l'eau</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Profil total de la salinité de l'eau</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Profil total de la conductivité de l'eau</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Profil total de la profondeur de l'eau</w:t>
            </w:r>
          </w:p>
        </w:tc>
        <w:tc>
          <w:tcPr>
            <w:tcW w:type="dxa" w:w="5046"/>
          </w:tcPr>
          <w:p>
            <w:r/>
            <w:r>
              <w:rPr>
                <w:rFonts w:ascii="Verdana" w:hAnsi="Verdana"/>
                <w:b w:val="0"/>
                <w:sz w:val="16"/>
              </w:rPr>
            </w:r>
          </w:p>
        </w:tc>
      </w:tr>
      <w:tr>
        <w:tc>
          <w:tcPr>
            <w:tcW w:type="dxa" w:w="5046"/>
          </w:tcPr>
          <w:p>
            <w:r/>
            <w:r>
              <w:rPr>
                <w:rFonts w:ascii="Verdana" w:hAnsi="Verdana"/>
                <w:b w:val="0"/>
                <w:sz w:val="16"/>
              </w:rPr>
              <w:t>5-9</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Pression hydrostatique à un niveau donné</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Température de l'eau à un niveau donné</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Salinité à un niveau donné</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Profondeur de l'eau à un niveau donné</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Vitesse du courant à un niveau donné</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Direction du courant à un niveau donné</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Teneur en oxygène dissous à un niveau donné</w:t>
            </w:r>
          </w:p>
        </w:tc>
        <w:tc>
          <w:tcPr>
            <w:tcW w:type="dxa" w:w="5046"/>
          </w:tcPr>
          <w:p>
            <w:r/>
            <w:r>
              <w:rPr>
                <w:rFonts w:ascii="Verdana" w:hAnsi="Verdana"/>
                <w:b w:val="0"/>
                <w:sz w:val="16"/>
              </w:rPr>
            </w:r>
          </w:p>
        </w:tc>
      </w:tr>
      <w:tr>
        <w:tc>
          <w:tcPr>
            <w:tcW w:type="dxa" w:w="5046"/>
          </w:tcPr>
          <w:p>
            <w:r/>
            <w:r>
              <w:rPr>
                <w:rFonts w:ascii="Verdana" w:hAnsi="Verdana"/>
                <w:b w:val="0"/>
                <w:sz w:val="16"/>
              </w:rPr>
              <w:t>17-19</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Position</w:t>
            </w:r>
          </w:p>
        </w:tc>
        <w:tc>
          <w:tcPr>
            <w:tcW w:type="dxa" w:w="5046"/>
          </w:tcPr>
          <w:p>
            <w:r/>
            <w:r>
              <w:rPr>
                <w:rFonts w:ascii="Verdana" w:hAnsi="Verdana"/>
                <w:b w:val="0"/>
                <w:sz w:val="16"/>
              </w:rPr>
            </w:r>
          </w:p>
        </w:tc>
      </w:tr>
      <w:tr>
        <w:tc>
          <w:tcPr>
            <w:tcW w:type="dxa" w:w="5046"/>
          </w:tcPr>
          <w:p>
            <w:r/>
            <w:r>
              <w:rPr>
                <w:rFonts w:ascii="Verdana" w:hAnsi="Verdana"/>
                <w:b w:val="0"/>
                <w:sz w:val="16"/>
              </w:rPr>
              <w:t>21-62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08 081  Type d'équipement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Capteur</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Émetteur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Récepteur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Plate-forme d'observation</w:t>
            </w:r>
          </w:p>
        </w:tc>
        <w:tc>
          <w:tcPr>
            <w:tcW w:type="dxa" w:w="5046"/>
          </w:tcPr>
          <w:p>
            <w:r/>
            <w:r>
              <w:rPr>
                <w:rFonts w:ascii="Verdana" w:hAnsi="Verdana"/>
                <w:b w:val="0"/>
                <w:sz w:val="16"/>
              </w:rPr>
            </w:r>
          </w:p>
        </w:tc>
      </w:tr>
      <w:tr>
        <w:tc>
          <w:tcPr>
            <w:tcW w:type="dxa" w:w="5046"/>
          </w:tcPr>
          <w:p>
            <w:r/>
            <w:r>
              <w:rPr>
                <w:rFonts w:ascii="Verdana" w:hAnsi="Verdana"/>
                <w:b w:val="0"/>
                <w:sz w:val="16"/>
              </w:rPr>
              <w:t>4-62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08 082  Correction de la hauteur du capteur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La hauteur du capteur n'est pas corrigée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La hauteur du capteur est remplacée par la hauteur standard</w:t>
            </w:r>
          </w:p>
        </w:tc>
        <w:tc>
          <w:tcPr>
            <w:tcW w:type="dxa" w:w="5046"/>
          </w:tcPr>
          <w:p>
            <w:r/>
            <w:r>
              <w:rPr>
                <w:rFonts w:ascii="Verdana" w:hAnsi="Verdana"/>
                <w:b w:val="0"/>
                <w:sz w:val="16"/>
              </w:rPr>
              <w:t>Note 48: Quand 0 08 082 = 1, la hauteur standard est indiquee par le descripteur de la classe 07 place apres. Il est possible d'indiquer la hauteur reelle du capteur en placant le descripteur approprie de la classe 07 avant.</w:t>
            </w:r>
          </w:p>
        </w:tc>
      </w:tr>
      <w:tr>
        <w:tc>
          <w:tcPr>
            <w:tcW w:type="dxa" w:w="5046"/>
          </w:tcPr>
          <w:p>
            <w:r/>
            <w:r>
              <w:rPr>
                <w:rFonts w:ascii="Verdana" w:hAnsi="Verdana"/>
                <w:b w:val="0"/>
                <w:sz w:val="16"/>
              </w:rPr>
              <w:t>2-6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08 083  Indicateur de valeur nominale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Ajustée à la hauteur représentative du capteur au-dessus du sol (ou du pont à une plate-forme marine) ou en fonction de celle-ci</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Ajustée à la hauteur représentative du capteur au-dessus de la surface de l'eau ou en fonction de celle-ci</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Ajustée en fonction de la rugosité de la surface standard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Ajustée en fonction de la vitesse du vent</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Ajustée en fonction de la température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Ajustée en fonction de la pression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Ajustée en fonction de l'humidité</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Ajustée en fonction de l'évaporation</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Ajustée en fonction des pertes par mouillage</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08 085  Identification du faisceau</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Faisceau avant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Faisceau médian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Faisceau amère</w:t>
            </w:r>
          </w:p>
        </w:tc>
        <w:tc>
          <w:tcPr>
            <w:tcW w:type="dxa" w:w="5046"/>
          </w:tcPr>
          <w:p>
            <w:r/>
            <w:r>
              <w:rPr>
                <w:rFonts w:ascii="Verdana" w:hAnsi="Verdana"/>
                <w:b w:val="0"/>
                <w:sz w:val="16"/>
              </w:rPr>
            </w:r>
          </w:p>
        </w:tc>
      </w:tr>
      <w:tr>
        <w:tc>
          <w:tcPr>
            <w:tcW w:type="dxa" w:w="5046"/>
          </w:tcPr>
          <w:p>
            <w:r/>
            <w:r>
              <w:rPr>
                <w:rFonts w:ascii="Verdana" w:hAnsi="Verdana"/>
                <w:b w:val="0"/>
                <w:sz w:val="16"/>
              </w:rPr>
              <w:t>3-6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08 086  Caractéristique verticale pour la prévision numérique du temps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Surface «sol» du modèle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Surface isobare standard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Niveau de la tropopause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Niveau du vent maximal</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Niveau significatif, température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Niveau significatif, humidité relative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Niveau significatif, vent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Niveau obtenu par interpolation verticale (à mettre à 1 quand les points du profil vertical se situent entre des niveaux verticaux établis par le modèle)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Altitude virtuelle de la station</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Niveau d'ajustement optimal</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12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08 087  Position des coins déterminant la colonne observée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Supérieur gauche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Supérieur droit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Inférieur droit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Inférieur gauche</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08 088  Caractéristiques cartographiques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Vue en plan (longitude terrestre sur l'axe des abscisses et latitude terrestre sur l'axe des ordonnées)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Vue nord-sud (coupe avec la longitude terrestre sur l'axe des abscisses et l'altitude sur l'axe des ordonnées)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Vue est-ouest (coupe avec la latitude terrestre sur l'axe des abscisses et l'altitude sur l'axe des ordonnées)</w:t>
            </w:r>
          </w:p>
        </w:tc>
        <w:tc>
          <w:tcPr>
            <w:tcW w:type="dxa" w:w="5046"/>
          </w:tcPr>
          <w:p>
            <w:r/>
            <w:r>
              <w:rPr>
                <w:rFonts w:ascii="Verdana" w:hAnsi="Verdana"/>
                <w:b w:val="0"/>
                <w:sz w:val="16"/>
              </w:rPr>
            </w:r>
          </w:p>
        </w:tc>
      </w:tr>
      <w:tr>
        <w:tc>
          <w:tcPr>
            <w:tcW w:type="dxa" w:w="5046"/>
          </w:tcPr>
          <w:p>
            <w:r/>
            <w:r>
              <w:rPr>
                <w:rFonts w:ascii="Verdana" w:hAnsi="Verdana"/>
                <w:b w:val="0"/>
                <w:sz w:val="16"/>
              </w:rPr>
              <w:t>3-62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08 091  Caractéristique des coordonnées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Coordonnées du satellite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Coordonnées de l'observation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Début de l'observation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Fin de l'observation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Centre de gravité de l'observation sur l'axe horizontal</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Centre de gravité de l'observation sur l'axe vertical</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Sommet de l'observation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Base de l'observation</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Origine de la projection</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Coordonnées de l'échelle vraie</w:t>
            </w:r>
          </w:p>
        </w:tc>
        <w:tc>
          <w:tcPr>
            <w:tcW w:type="dxa" w:w="5046"/>
          </w:tcPr>
          <w:p>
            <w:r/>
            <w:r>
              <w:rPr>
                <w:rFonts w:ascii="Verdana" w:hAnsi="Verdana"/>
                <w:b w:val="0"/>
                <w:sz w:val="16"/>
              </w:rPr>
            </w:r>
          </w:p>
        </w:tc>
      </w:tr>
      <w:tr>
        <w:tc>
          <w:tcPr>
            <w:tcW w:type="dxa" w:w="5046"/>
          </w:tcPr>
          <w:p>
            <w:r/>
            <w:r>
              <w:rPr>
                <w:rFonts w:ascii="Verdana" w:hAnsi="Verdana"/>
                <w:b w:val="0"/>
                <w:sz w:val="16"/>
              </w:rPr>
              <w:t>10-254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255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08 092  Expression de l'incertitude de mesure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Incertitude type</w:t>
            </w:r>
          </w:p>
        </w:tc>
        <w:tc>
          <w:tcPr>
            <w:tcW w:type="dxa" w:w="5046"/>
          </w:tcPr>
          <w:p>
            <w:r/>
            <w:r>
              <w:rPr>
                <w:rFonts w:ascii="Verdana" w:hAnsi="Verdana"/>
                <w:b w:val="0"/>
                <w:sz w:val="16"/>
              </w:rPr>
            </w:r>
          </w:p>
        </w:tc>
      </w:tr>
      <w:tr>
        <w:tc>
          <w:tcPr>
            <w:tcW w:type="dxa" w:w="5046"/>
          </w:tcPr>
          <w:p>
            <w:r/>
            <w:r>
              <w:rPr>
                <w:rFonts w:ascii="Verdana" w:hAnsi="Verdana"/>
                <w:b w:val="0"/>
                <w:sz w:val="16"/>
              </w:rPr>
              <w:t>1-30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08 093  Caractéristique de l'incertitude de mesure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Incertitude totale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Composante systématique de l'incertitude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Composante aléatoire de l'incertitude</w:t>
            </w:r>
          </w:p>
        </w:tc>
        <w:tc>
          <w:tcPr>
            <w:tcW w:type="dxa" w:w="5046"/>
          </w:tcPr>
          <w:p>
            <w:r/>
            <w:r>
              <w:rPr>
                <w:rFonts w:ascii="Verdana" w:hAnsi="Verdana"/>
                <w:b w:val="0"/>
                <w:sz w:val="16"/>
              </w:rPr>
            </w:r>
          </w:p>
        </w:tc>
      </w:tr>
      <w:tr>
        <w:tc>
          <w:tcPr>
            <w:tcW w:type="dxa" w:w="5046"/>
          </w:tcPr>
          <w:p>
            <w:r/>
            <w:r>
              <w:rPr>
                <w:rFonts w:ascii="Verdana" w:hAnsi="Verdana"/>
                <w:b w:val="0"/>
                <w:sz w:val="16"/>
              </w:rPr>
              <w:t>3-30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