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29</w:t>
      </w:r>
    </w:p>
    <w:p>
      <w:r>
        <w:rPr>
          <w:rFonts w:ascii="Verdana" w:hAnsi="Verdana"/>
          <w:b/>
          <w:sz w:val="18"/>
        </w:rPr>
        <w:t>0 29 001  Type de projection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Projection gnomonique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Projection stéréographique polaire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Projection conique conforme de Lambert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Projection de Mercator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Cône de balayage (radar)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65: Le type 4 de projection indique une grille cartesienne placee directement sur le cone de balayage defini par la portee azimutale du radar.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projection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29 002  Type de grille de coordonnées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Cartésienne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