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10 : Position d'éléments autres que des coordonnées (verticale)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surface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minimale réduite au niveau moyen des mers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maximale réduite au niveau moyen des mers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 direction du pôle Nord, distance à partir du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Lorsque les valeurs observees moins les valeurs prevues sont representees, la periode de prevision est indiquee par un descripteur approprie de la classe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la courbure locale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Ondulation du géoïde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maximale de la pontée au-dessus de la ligne de charge d'été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entre le niveau de référence (ligne de charge d'été maximale) et le niveau réel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Calage de l'altimètre (QNH)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GNSS (Système mondial de navigation par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croisière-SIGMET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de l'aéronef indiquée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verticale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du satellite par rapport au nadir, calculé à partir de l'assiette de la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de la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utilisée pour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 fournie par l'altimètre seulement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la topographie dynamique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