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24 : Éléments radiologiques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 la quantité de radioactivité rejetée jusqu'a une heure donnée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Rejet potentiel maximal estimé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Composition du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Trajectoire et dose (position définie et heure d'arrivée prévue)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Dose gamma dans l'air le long de la route du transport principal (en un lieu et pour une période précis)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Débit de dose de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L’échelle des valeurs nominales de l’humidité du sol en surface est comprise entre 0 et 100 %. Dans des cas extrêmes, il est possible néanmoins que la valeur extrapolée à partir de la rétrodiffusion suivant un angle d’incidence de 40 degrés soit inférieure à la valeur minimale de référence de 0 % (conditions sèches) ou supérieure à la valeur maximale de référence de 100 % (conditions humides).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Pulsation du rayonnement bêta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Pulsation du rayonnement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