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41 : Paramètres océanographiques/biogéochimiques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UNITÉ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VAL. RÉF.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UNITÉ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0 41 001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pCO2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0 41 002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Fluorescence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kg l-1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kg l-1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0 41 003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Nitrates dissous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umol/kg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umol/kg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0 41 005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Turbidité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UTN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UTN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