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18 : Séquences correspondant à des messages d'observation radiologique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précision), jour/heure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élevée), période (jour, heure, minute)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Masse isotopique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dans l'air (du type d'isotope désigné, y compris la dose bêta brute)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3 18 004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précision), jour/heure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Masse isotopique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dans les précipitations (du type d'isotope désigné)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