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42: Океанографические элементы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Преобладающее направление зыби на спектральном участке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зыби на спектральном участке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Преобладающая длина волны зыби на спектральном участке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Достоверность инверсии для каждого участка спектров зыби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устранения неопределенности для участка спектра зыби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Возраст волны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Самая короткая длина океанской волны в спектральном разрешении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Нелинейная обратная величина ширины спектра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Указание участка элементов разрешения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участка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a1 направленных рядов Фурье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b1 направленных рядов Фурье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a2 направленных рядов Фурье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b2 направленных рядов Фурье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Проверочный фактор 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