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04: Метеорологические последовательности, общепринятые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ПОДЗАГОЛОВОК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(Давление на верхней границе облачности, температура и ветер)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(Давление на верхней границе облачности, ветер)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(Приземная температура)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(Давление на верхней границе облаков, облачный покров, температура)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(Средняя относительная влажность по слою)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вычисления средней влажности по слою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Определяет слой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Относительная влажность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(Радиация)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Восходящая длинноволновая радиация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Нисходящая длинноволновая радиация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24 часа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Восходящая коротковолновая радиация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(GOES-I/M инфо)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определения высоты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корреляции слежения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Зенитный угол спутника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0 02 057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Источник информации в нулевом приближении для зондирований с GOES-I/M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Год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Месяц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День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или отклонение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10 дескрипторов 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Значимость времени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Час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Минута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Секунда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Направление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Скорость ветра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1 03 010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3 дескриптора 10 раз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определения высоты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Температура/температура воздуха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(Местоположение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 направлении 0 градусов долготы — расстояние от центра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 направлении 90 градусов на восток, расстояние от центра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 направлении Северного полюса, расстояние от центра Земли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(Скорость платформы)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первый компонент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второй компонент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Абсолютная скорость платформы — третий компонент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(Часть облачности)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облаков в сегменте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сегментов, свободных от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(Излучение ясного неба)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Спутниковые приборы, используемые при обработке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излучения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0 02 167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Метод расчета излучения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Спектральная плотность излучения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Излучение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(Широта/долгота, возвышение Солнца, количество слоев)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Повторить 2 дескриптора 4 раза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Возвышение Солнца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облачности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Информация о качестве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 восстановленных слоев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по суммарному излучению неба)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 Тип элемента изображения: ясно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ясно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Ясно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облачно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Note 1: Последовательность 3 04 035 применять не следует.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(Облачное покрытие)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свободных от облаков сегментов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суши-моря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свободных от облаков сегментов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Море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Описатель суши/моря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(Данные по суммарному излучению неба)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Центральная частота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0 02 154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Ширина полосы частот спутникового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ясно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Ясно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Тип элемента изображения: облачно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Облачно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Метеорологическая характеристика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нижнего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среднего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Вертикальная значимость (спутниковые наблюдения)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Яркостная температура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Облака верхнего яруса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3 04 039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(Излучение в канале)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Добавить 8 к длине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Изменить длину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Отмена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3 04 040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(Количественный показатель главного компонента в полосе частот)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Начальный канал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0 25 141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Конечный канал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квантования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Остаточное СКО в полосе частот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Идентификация базы данных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с задержкой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Ненормализованная величина основного компонента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