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16: Последовательности синоптических характеристик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оценки сводки, касающейся синоптических характеристик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Порог скорости ветра Обычно 15 м·с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–1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(Заголовок)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анализа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действия (прогноз)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струйного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(Турбулентность)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 | Конец объекта (Шторм)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типа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6: Величина кодовой таблицы: FRQ = кодовая цифра 8 (8 окт); OCNL EMBD = кодовая цифра 6 (6 окт); ISOL = кодовая цифра 2 (2 окты), когда облачность = Cb.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(Фронт)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типа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21: Направление перемещения фронта всегда следует указывать, поскольку эти данные необходимы для нанесения на карту. Если скорость перемещения фронта равна нулю, это означает медленное перемещение фронта. Величина в таблице кодов существует для представления квазистационарного фронта.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 | Конец объекта (Тропопауза)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(Тропопауза)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3 установлен на тропопаузу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типа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58: Статистические данные должны определять, являются ли последующие уровни тропопаузы минимальными, максимальными или точечными величинами (отсутствующая кодовая величина).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 | Конец объекта (Зона обледенения фюзеляжа)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(Зона обледенения фюзеляжа)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обледенения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обледенения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 | Конец объекта (Название характеристики)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(верхняя граница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(Извержение вулкана)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особой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вулкана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начала извержения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 резуль-тате вулканических извержений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тропического шторма)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анализа)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Центр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Штормового центра на осно-вании указателя предшествующей значимости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Внешний предел или контур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 внешнем пределе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Внешний предел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Местоположение максимального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Усредненное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Начальный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Конечный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прогноза)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модели ЧПП и т. п.; кодовая таблица, определенная центром поставщиком/производителем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Приземная синоптическая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Например, как используется в США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Начальный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Конечный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об анализе тропического шторма)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анализа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по прогнозу тропического шторма)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(Заголовок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Для которого SIGMET является действительным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Группа ОВД, обслуживающая РПИ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РПИ, = 3 ВРПИ, = 4 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ОМС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— Наблюдаемое или прогнозируемое местоположение и перемещение)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Анализ, = 4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— Прогнозируемое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— Ориентировочный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— Вулканический пепел)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17 Вулкан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Точка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Облака вулканических извержений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местополо-жение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— Гроза)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21 Гроза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2 = Шквалы или все 18 битов =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14 = град или все 30 битов =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OBSC, = 16 EMBD, = 12 FRQ, = 31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— Тропический циклон)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22 Тропический циклон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— Турбуленция)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Турбулентность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Умеренная, = 11 Сильная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— Обледенение)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Сильное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3 = Осадки в жидком виде, замерзающие, или все 30 битов =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— Горная волна, пыльная или песчаная буря)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 Горная волна, = 24 Пыльная буря, = 25 Песчаная буря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Сильное, = 5 Суровое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(Отмена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RADOB — Часть A: Информация о тропическом циклоне)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Диаметр большой оси глаза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SAREP — Часть A: Информация о тропическом циклоне)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Центр/подцентр-поставщик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Тенденция изменения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Окончательный тропический (T) номер тропического циклона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окончательного Т-номера (Определение линии шквалов (3 точками: центр, север, юг) и прогнозируемая траектория и эволюция)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(Определение линии шквалов (3 точками: центр, север, юг) и прогнозируемая траектория и эволюция)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Срок действия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–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(Определение линии шквалов (по центру и нескольким точкам: северные точки и южные точки) и прогнозируемая траектория и эволюция)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Позиция центра линии шквалов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Срок действия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характеристики от самых внешних точек до центральной точки — Эволюция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AIRMET Sierra в графическом виде)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Потолок и видимость ППП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Горные 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AIRMET Tango в графическом виде)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Турбулентность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Сильный приземный 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Сдвиг ветра на малых высотах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AIRMET Zulu в графическом виде)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Обледенение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Уровень замерзания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GFA и место наблюдаемого/ прогнозируемого явления)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Прогноз, = 16 Анализ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 который наблю-дается/прогнози-руется опасное явление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Потолок и видимость ППП)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Потолок и видимость ППП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ППП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Явления, ухудшающие видимость в горах)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9 Явления, ухудшающие видимость в горах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ППП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Турбулентность)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Турбулентность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Умеренная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Сильный приземный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Сильный приземный 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Исключая нижний предел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Сдвиг ветра на малых высотах)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Явление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12 = Сдвиг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Обледенение)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Умеренное обледенение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Уровень замерзания)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Уровень замерзания, = 12 уровень многократного замерзания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