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05</w:t>
      </w:r>
    </w:p>
    <w:p>
      <w:r>
        <w:rPr>
          <w:rFonts w:ascii="Arial" w:hAnsi="Arial"/>
          <w:b/>
          <w:sz w:val="18"/>
        </w:rPr>
        <w:t>005069  Receiver channel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Rayleigh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Cross polar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