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02: Instrumentation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Type of station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Type of instrumentation for wind measurement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Type of measuring equipment used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Type of instrumentation for evaporation measurement or type of crop for which evapotranspiration is reported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Precision of temperature observation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Upper air remote sensing instrument type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Type of sensor for water level measuring instrument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Type of offshore platform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002009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MODIS aerosol algorithm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Radiosonde type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Radiosonde computational method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Solar and infrared radiation correction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Tracking technique/status of system used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Radiosonde completeness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Radiosonde configuration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algorithms for humidity measurements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Satellite instruments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Satellite classification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Satellite instrument data used in processing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47: HIRS* is equivalent to: HIRS channels 1 (669 cm-1) 2 (679 cm-1) 3 (690 cm-1) 4 (2358 cm-1)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Satellite data-processing technique used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Satellite-derived wind computation method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Integrated mean humidity computational method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Satellite channel(s) used in computation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Cross-track resolution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002027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Along-track resolution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Segment size at nadir in x-direction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002029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Segment size at nadir in y-direction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Method of current measurement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Duration and time of current measurement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Indicator for digitization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002033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Method of salinity/depth measurement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002034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Drogue type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002035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Cable length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Buoy type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002037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Method of tidal observation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002038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Method of water temperature and/or salinity measurement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002039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Method of wet-bulb temperature measurement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Method of removing velocity and motion of platform from current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002041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Method for estimating reports related to synoptic features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002042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Indicator for sea-surface current speed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002044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Indicator for method of calculating spectral wave data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002045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Indicator for type of platform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002046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Wave measurement instrumentation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002047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Deep-ocean tsunameter type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002048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Satellite sensor indicator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002049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Geostationary satellite data-processing technique used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002050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Geostationary sounder satellite channels used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002051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Indicator to specify observing method for extreme temperatures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002052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Geostationary imager satellite channels used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002053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GOES-I/M brightness temperature characteristics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002054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GOES-I/M soundings parameter characteristics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002055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Geostationary soundings statistical parameters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002056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Geostationary soundings accuracy statistics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002057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Origin of first-guess information for GOES-I/M soundings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002058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Valid times of first-guess information for GOES-I/M soundings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002059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Origin of analysis information for GOES-I/M soundings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002060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Origin of surface information for GOES-I/M soundings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002061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Aircraft navigational system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002062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Type of aircraft data relay system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002063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Aircraft roll angle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002064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Aircraft roll angle quality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002065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ACARS ground-receiving station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Character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002066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Radiosonde ground receiving system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002067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Radiosonde operating frequency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002070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PDF specification of latitude/longitude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002071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Spectrographic wavelength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Spectrographic width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002080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Balloon manufacturer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002081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Type of balloon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002082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Weight of balloon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002083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Type of balloon shelter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002084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Type of gas used in balloon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002085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Amount of gas used in balloon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002086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Balloon flight train length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002087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Parachute surface area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002088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Volume of gas used in balloon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002090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Instrument wavelength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002091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Entry sensor 4/20 mA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002092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Ozone profile computation method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002095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Type of pressure sensor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Type of temperature sensor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002097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Type of humidity sensor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002099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Polarization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Radar constant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157: This constant is defined as follows: Z = P + radar constant, where Z = the reflectivity of target in beam direction (dBZ) and P = the input receiver power above 1 mW (dBm). This constant is used to normalize the signal to the equivalent 100 km range.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Type of antenna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Antenna height above tower base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Radome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Antenna polarization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Maximum antenna gain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3-dB beamwidth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Sidelobe suppression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Crosspol discrimination (on axis)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002109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Antenna speed (azimuth)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Antenna speed (elevation)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Radar incidence angle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Radar look angle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Number of azimuth looks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Antenna effective surface area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Type of surface observing equipment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Percentage of 320 MHz band processed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Percentage of 80 MHz band processed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Percentage of 20 MHz band processed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RA-2 instrument operations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Ocean wave frequency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Mean frequency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Frequency agility range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Peak power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Average power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Pulse repetition frequency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Pulse width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002127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Receiver intermediate frequency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Intermediate frequency bandwidth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002129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Minimum detectable signal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-150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Dynamic range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Sensitivity time control (STC)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Azimuth pointing accuracy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002133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Elevation pointing accuracy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002134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Antenna beam azimuth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002135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Antenna elevation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Range processed by range attenuation correction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002137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Radar dual PRF ratio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002138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Antenna rotation direction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002139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SIRAL instrument configuration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Satellite radar beam azimuth angle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111: Note that descriptor 0 02 140 is the azimuth angle measured anticlockwise from satellite heading vector.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002141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Measurement type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Character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002142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Ozone instrument serial number/identification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Character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91: Code figure 1 is deprecated. Code figure 6 should be used instead.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002143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Ozone instrument type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002144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Light source type for Brewer spectrophotometer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002145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Wavelength setting for Dobson instruments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002146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Source conditions for Dobson instruments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002147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Method of transmission to collection centre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002148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Data collection and/or location system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002149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Type of data buoy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002150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TOVS/ATOVS/AVHRR instrumentation channel number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002151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Radiometer identifier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002152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Satellite instrument used in data processing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46: 'Hail' refers to hail, small hail or snow pellets.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Satellite channel centre frequency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002154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Satellite channel band width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002155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Satellite channel wavelength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002156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Percentage of valid KU ocean retracker measurements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002157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Percentage of valid S ocean retracker measurements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002158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RA-2 instrument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002159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MWR instrument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002160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Wavelength of the radar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002161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Wind processing method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002162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Extended height assignment method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002163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Height assignment method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002164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Tracer correlation method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002165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Radiance type flags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002166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Radiance type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002167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Radiance computational method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Hydrostatic pressure of lower end of cable (thermistor string)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002169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Anemometer type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002170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Aircraft humidity sensors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002171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Instrument serial number for water temperature profile measurement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Character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Product type for retrieved atmospheric gases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002173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Square of the off-nadir angle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124: Square of off-nadir angle computed from Ku waveform-derived parameters, Unit 10-4 deg2, Common minimum value 0, Common maximum value 900.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002174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Mean across track pixel number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002175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Method of precipitation measurement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002176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Method of state of ground measurement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002177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Method of snow depth measurement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002178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Method of liquid content measurement of precipitation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002179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Type of sky condition algorithm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002180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Main present weather detecting system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002181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Supplementary present weather sensor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002182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Visibility measurement system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002183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Cloud detection system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002184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Type of lightning detection sensor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002185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Method of evaporation measurement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002186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Capability to detect precipitation phenomena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002187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Capability to detect other weather phenomena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002188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Capability to detect obscuration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002189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Capability to discriminate lightning strikes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002190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Lagrangian drifter submergence (% time submerged)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002191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Geopotential height calculation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002192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Precision of pressure observation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002193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Precision of mixing ratio observation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kg/kg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