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07: Location (vertical)</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007001</w:t>
            </w:r>
          </w:p>
        </w:tc>
        <w:tc>
          <w:tcPr>
            <w:tcW w:type="dxa" w:w="1514"/>
          </w:tcPr>
          <w:p>
            <w:r/>
            <w:r>
              <w:rPr>
                <w:rFonts w:ascii="Arial" w:hAnsi="Arial"/>
                <w:b w:val="0"/>
                <w:sz w:val="16"/>
              </w:rPr>
              <w:t>Height of station</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-400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116: Regarding data from ground-based stations, this descriptor should be used for archived data only. Descriptors 0 07 030 and 0 07 031 should be used and preferred to represent ground elevation and elevation of barometer, respectively, as defined in Weather Reporting (WMO-No. 9), Volume A - Observing Stations. Regarding marine stations, this descriptor refers to the height above mean sea level of the deck of marine platform where the instruments stand.</w:t>
            </w:r>
          </w:p>
        </w:tc>
      </w:tr>
      <w:tr>
        <w:tc>
          <w:tcPr>
            <w:tcW w:type="dxa" w:w="1514"/>
          </w:tcPr>
          <w:p>
            <w:r/>
            <w:r>
              <w:rPr>
                <w:rFonts w:ascii="Arial" w:hAnsi="Arial"/>
                <w:b w:val="0"/>
                <w:sz w:val="16"/>
              </w:rPr>
              <w:t>007002</w:t>
            </w:r>
          </w:p>
        </w:tc>
        <w:tc>
          <w:tcPr>
            <w:tcW w:type="dxa" w:w="1514"/>
          </w:tcPr>
          <w:p>
            <w:r/>
            <w:r>
              <w:rPr>
                <w:rFonts w:ascii="Arial" w:hAnsi="Arial"/>
                <w:b w:val="0"/>
                <w:sz w:val="16"/>
              </w:rPr>
              <w:t>Height or altitude</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007003</w:t>
            </w:r>
          </w:p>
        </w:tc>
        <w:tc>
          <w:tcPr>
            <w:tcW w:type="dxa" w:w="1514"/>
          </w:tcPr>
          <w:p>
            <w:r/>
            <w:r>
              <w:rPr>
                <w:rFonts w:ascii="Arial" w:hAnsi="Arial"/>
                <w:b w:val="0"/>
                <w:sz w:val="16"/>
              </w:rPr>
              <w:t>Geopotential</w:t>
            </w:r>
          </w:p>
        </w:tc>
        <w:tc>
          <w:tcPr>
            <w:tcW w:type="dxa" w:w="1514"/>
          </w:tcPr>
          <w:p>
            <w:r/>
            <w:r>
              <w:rPr>
                <w:rFonts w:ascii="Arial" w:hAnsi="Arial"/>
                <w:b w:val="0"/>
                <w:sz w:val="16"/>
              </w:rPr>
              <w:t>m2 s-2</w:t>
            </w:r>
          </w:p>
        </w:tc>
        <w:tc>
          <w:tcPr>
            <w:tcW w:type="dxa" w:w="1514"/>
          </w:tcPr>
          <w:p>
            <w:r/>
            <w:r>
              <w:rPr>
                <w:rFonts w:ascii="Arial" w:hAnsi="Arial"/>
                <w:b w:val="0"/>
                <w:sz w:val="16"/>
              </w:rPr>
              <w:t>-1</w:t>
            </w:r>
          </w:p>
        </w:tc>
        <w:tc>
          <w:tcPr>
            <w:tcW w:type="dxa" w:w="1514"/>
          </w:tcPr>
          <w:p>
            <w:r/>
            <w:r>
              <w:rPr>
                <w:rFonts w:ascii="Arial" w:hAnsi="Arial"/>
                <w:b w:val="0"/>
                <w:sz w:val="16"/>
              </w:rPr>
              <w:t>-400</w:t>
            </w:r>
          </w:p>
        </w:tc>
        <w:tc>
          <w:tcPr>
            <w:tcW w:type="dxa" w:w="1514"/>
          </w:tcPr>
          <w:p>
            <w:r/>
            <w:r>
              <w:rPr>
                <w:rFonts w:ascii="Arial" w:hAnsi="Arial"/>
                <w:b w:val="0"/>
                <w:sz w:val="16"/>
              </w:rPr>
              <w:t>17</w:t>
            </w:r>
          </w:p>
        </w:tc>
        <w:tc>
          <w:tcPr>
            <w:tcW w:type="dxa" w:w="1514"/>
          </w:tcPr>
          <w:p>
            <w:r/>
            <w:r>
              <w:rPr>
                <w:rFonts w:ascii="Arial" w:hAnsi="Arial"/>
                <w:b w:val="0"/>
                <w:sz w:val="16"/>
              </w:rPr>
              <w:t>m2 s-2</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007004</w:t>
            </w:r>
          </w:p>
        </w:tc>
        <w:tc>
          <w:tcPr>
            <w:tcW w:type="dxa" w:w="1514"/>
          </w:tcPr>
          <w:p>
            <w:r/>
            <w:r>
              <w:rPr>
                <w:rFonts w:ascii="Arial" w:hAnsi="Arial"/>
                <w:b w:val="0"/>
                <w:sz w:val="16"/>
              </w:rPr>
              <w:t>Pressure</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Pa</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007005</w:t>
            </w:r>
          </w:p>
        </w:tc>
        <w:tc>
          <w:tcPr>
            <w:tcW w:type="dxa" w:w="1514"/>
          </w:tcPr>
          <w:p>
            <w:r/>
            <w:r>
              <w:rPr>
                <w:rFonts w:ascii="Arial" w:hAnsi="Arial"/>
                <w:b w:val="0"/>
                <w:sz w:val="16"/>
              </w:rPr>
              <w:t>Height increment</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-400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007006</w:t>
            </w:r>
          </w:p>
        </w:tc>
        <w:tc>
          <w:tcPr>
            <w:tcW w:type="dxa" w:w="1514"/>
          </w:tcPr>
          <w:p>
            <w:r/>
            <w:r>
              <w:rPr>
                <w:rFonts w:ascii="Arial" w:hAnsi="Arial"/>
                <w:b w:val="0"/>
                <w:sz w:val="16"/>
              </w:rPr>
              <w:t>Height above station</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007007</w:t>
            </w:r>
          </w:p>
        </w:tc>
        <w:tc>
          <w:tcPr>
            <w:tcW w:type="dxa" w:w="1514"/>
          </w:tcPr>
          <w:p>
            <w:r/>
            <w:r>
              <w:rPr>
                <w:rFonts w:ascii="Arial" w:hAnsi="Arial"/>
                <w:b w:val="0"/>
                <w:sz w:val="16"/>
              </w:rPr>
              <w:t>Height</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-1000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007008</w:t>
            </w:r>
          </w:p>
        </w:tc>
        <w:tc>
          <w:tcPr>
            <w:tcW w:type="dxa" w:w="1514"/>
          </w:tcPr>
          <w:p>
            <w:r/>
            <w:r>
              <w:rPr>
                <w:rFonts w:ascii="Arial" w:hAnsi="Arial"/>
                <w:b w:val="0"/>
                <w:sz w:val="16"/>
              </w:rPr>
              <w:t>Geopotential</w:t>
            </w:r>
          </w:p>
        </w:tc>
        <w:tc>
          <w:tcPr>
            <w:tcW w:type="dxa" w:w="1514"/>
          </w:tcPr>
          <w:p>
            <w:r/>
            <w:r>
              <w:rPr>
                <w:rFonts w:ascii="Arial" w:hAnsi="Arial"/>
                <w:b w:val="0"/>
                <w:sz w:val="16"/>
              </w:rPr>
              <w:t>m2 s-2</w:t>
            </w:r>
          </w:p>
        </w:tc>
        <w:tc>
          <w:tcPr>
            <w:tcW w:type="dxa" w:w="1514"/>
          </w:tcPr>
          <w:p>
            <w:r/>
            <w:r>
              <w:rPr>
                <w:rFonts w:ascii="Arial" w:hAnsi="Arial"/>
                <w:b w:val="0"/>
                <w:sz w:val="16"/>
              </w:rPr>
              <w:t>0</w:t>
            </w:r>
          </w:p>
        </w:tc>
        <w:tc>
          <w:tcPr>
            <w:tcW w:type="dxa" w:w="1514"/>
          </w:tcPr>
          <w:p>
            <w:r/>
            <w:r>
              <w:rPr>
                <w:rFonts w:ascii="Arial" w:hAnsi="Arial"/>
                <w:b w:val="0"/>
                <w:sz w:val="16"/>
              </w:rPr>
              <w:t>-10000</w:t>
            </w:r>
          </w:p>
        </w:tc>
        <w:tc>
          <w:tcPr>
            <w:tcW w:type="dxa" w:w="1514"/>
          </w:tcPr>
          <w:p>
            <w:r/>
            <w:r>
              <w:rPr>
                <w:rFonts w:ascii="Arial" w:hAnsi="Arial"/>
                <w:b w:val="0"/>
                <w:sz w:val="16"/>
              </w:rPr>
              <w:t>20</w:t>
            </w:r>
          </w:p>
        </w:tc>
        <w:tc>
          <w:tcPr>
            <w:tcW w:type="dxa" w:w="1514"/>
          </w:tcPr>
          <w:p>
            <w:r/>
            <w:r>
              <w:rPr>
                <w:rFonts w:ascii="Arial" w:hAnsi="Arial"/>
                <w:b w:val="0"/>
                <w:sz w:val="16"/>
              </w:rPr>
              <w:t>m2 s-2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007009</w:t>
            </w:r>
          </w:p>
        </w:tc>
        <w:tc>
          <w:tcPr>
            <w:tcW w:type="dxa" w:w="1514"/>
          </w:tcPr>
          <w:p>
            <w:r/>
            <w:r>
              <w:rPr>
                <w:rFonts w:ascii="Arial" w:hAnsi="Arial"/>
                <w:b w:val="0"/>
                <w:sz w:val="16"/>
              </w:rPr>
              <w:t>Geopotential height</w:t>
            </w:r>
          </w:p>
        </w:tc>
        <w:tc>
          <w:tcPr>
            <w:tcW w:type="dxa" w:w="1514"/>
          </w:tcPr>
          <w:p>
            <w:r/>
            <w:r>
              <w:rPr>
                <w:rFonts w:ascii="Arial" w:hAnsi="Arial"/>
                <w:b w:val="0"/>
                <w:sz w:val="16"/>
              </w:rPr>
              <w:t>gpm</w:t>
            </w:r>
          </w:p>
        </w:tc>
        <w:tc>
          <w:tcPr>
            <w:tcW w:type="dxa" w:w="1514"/>
          </w:tcPr>
          <w:p>
            <w:r/>
            <w:r>
              <w:rPr>
                <w:rFonts w:ascii="Arial" w:hAnsi="Arial"/>
                <w:b w:val="0"/>
                <w:sz w:val="16"/>
              </w:rPr>
              <w:t>0</w:t>
            </w:r>
          </w:p>
        </w:tc>
        <w:tc>
          <w:tcPr>
            <w:tcW w:type="dxa" w:w="1514"/>
          </w:tcPr>
          <w:p>
            <w:r/>
            <w:r>
              <w:rPr>
                <w:rFonts w:ascii="Arial" w:hAnsi="Arial"/>
                <w:b w:val="0"/>
                <w:sz w:val="16"/>
              </w:rPr>
              <w:t>-1000</w:t>
            </w:r>
          </w:p>
        </w:tc>
        <w:tc>
          <w:tcPr>
            <w:tcW w:type="dxa" w:w="1514"/>
          </w:tcPr>
          <w:p>
            <w:r/>
            <w:r>
              <w:rPr>
                <w:rFonts w:ascii="Arial" w:hAnsi="Arial"/>
                <w:b w:val="0"/>
                <w:sz w:val="16"/>
              </w:rPr>
              <w:t>17</w:t>
            </w:r>
          </w:p>
        </w:tc>
        <w:tc>
          <w:tcPr>
            <w:tcW w:type="dxa" w:w="1514"/>
          </w:tcPr>
          <w:p>
            <w:r/>
            <w:r>
              <w:rPr>
                <w:rFonts w:ascii="Arial" w:hAnsi="Arial"/>
                <w:b w:val="0"/>
                <w:sz w:val="16"/>
              </w:rPr>
              <w:t>gpm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007010</w:t>
            </w:r>
          </w:p>
        </w:tc>
        <w:tc>
          <w:tcPr>
            <w:tcW w:type="dxa" w:w="1514"/>
          </w:tcPr>
          <w:p>
            <w:r/>
            <w:r>
              <w:rPr>
                <w:rFonts w:ascii="Arial" w:hAnsi="Arial"/>
                <w:b w:val="0"/>
                <w:sz w:val="16"/>
              </w:rPr>
              <w:t>Flight level</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16</w:t>
            </w:r>
          </w:p>
        </w:tc>
        <w:tc>
          <w:tcPr>
            <w:tcW w:type="dxa" w:w="1514"/>
          </w:tcPr>
          <w:p>
            <w:r/>
            <w:r>
              <w:rPr>
                <w:rFonts w:ascii="Arial" w:hAnsi="Arial"/>
                <w:b w:val="0"/>
                <w:sz w:val="16"/>
              </w:rPr>
              <w:t>ft</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007012</w:t>
            </w:r>
          </w:p>
        </w:tc>
        <w:tc>
          <w:tcPr>
            <w:tcW w:type="dxa" w:w="1514"/>
          </w:tcPr>
          <w:p>
            <w:r/>
            <w:r>
              <w:rPr>
                <w:rFonts w:ascii="Arial" w:hAnsi="Arial"/>
                <w:b w:val="0"/>
                <w:sz w:val="16"/>
              </w:rPr>
              <w:t>Grid point altitude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-50000</w:t>
            </w:r>
          </w:p>
        </w:tc>
        <w:tc>
          <w:tcPr>
            <w:tcW w:type="dxa" w:w="1514"/>
          </w:tcPr>
          <w:p>
            <w:r/>
            <w:r>
              <w:rPr>
                <w:rFonts w:ascii="Arial" w:hAnsi="Arial"/>
                <w:b w:val="0"/>
                <w:sz w:val="16"/>
              </w:rPr>
              <w:t>20</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007021</w:t>
            </w:r>
          </w:p>
        </w:tc>
        <w:tc>
          <w:tcPr>
            <w:tcW w:type="dxa" w:w="1514"/>
          </w:tcPr>
          <w:p>
            <w:r/>
            <w:r>
              <w:rPr>
                <w:rFonts w:ascii="Arial" w:hAnsi="Arial"/>
                <w:b w:val="0"/>
                <w:sz w:val="16"/>
              </w:rPr>
              <w:t>Elevation</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68: SDR quality is invalid if bit trim failed (see bit 12), or fringe count error detected (see bit 11), or invalid raw data record (RDR) data (see bit 10), or invalid radiometric calibration (see bit 5), or invalid spectral calibration (see bit 7).</w:t>
            </w:r>
          </w:p>
        </w:tc>
      </w:tr>
      <w:tr>
        <w:tc>
          <w:tcPr>
            <w:tcW w:type="dxa" w:w="1514"/>
          </w:tcPr>
          <w:p>
            <w:r/>
            <w:r>
              <w:rPr>
                <w:rFonts w:ascii="Arial" w:hAnsi="Arial"/>
                <w:b w:val="0"/>
                <w:sz w:val="16"/>
              </w:rPr>
              <w:t>007022</w:t>
            </w:r>
          </w:p>
        </w:tc>
        <w:tc>
          <w:tcPr>
            <w:tcW w:type="dxa" w:w="1514"/>
          </w:tcPr>
          <w:p>
            <w:r/>
            <w:r>
              <w:rPr>
                <w:rFonts w:ascii="Arial" w:hAnsi="Arial"/>
                <w:b w:val="0"/>
                <w:sz w:val="16"/>
              </w:rPr>
              <w:t>Solar elevation</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007024</w:t>
            </w:r>
          </w:p>
        </w:tc>
        <w:tc>
          <w:tcPr>
            <w:tcW w:type="dxa" w:w="1514"/>
          </w:tcPr>
          <w:p>
            <w:r/>
            <w:r>
              <w:rPr>
                <w:rFonts w:ascii="Arial" w:hAnsi="Arial"/>
                <w:b w:val="0"/>
                <w:sz w:val="16"/>
              </w:rPr>
              <w:t>Satellite zenith angle</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007025</w:t>
            </w:r>
          </w:p>
        </w:tc>
        <w:tc>
          <w:tcPr>
            <w:tcW w:type="dxa" w:w="1514"/>
          </w:tcPr>
          <w:p>
            <w:r/>
            <w:r>
              <w:rPr>
                <w:rFonts w:ascii="Arial" w:hAnsi="Arial"/>
                <w:b w:val="0"/>
                <w:sz w:val="16"/>
              </w:rPr>
              <w:t>Solar zenith angle</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007026</w:t>
            </w:r>
          </w:p>
        </w:tc>
        <w:tc>
          <w:tcPr>
            <w:tcW w:type="dxa" w:w="1514"/>
          </w:tcPr>
          <w:p>
            <w:r/>
            <w:r>
              <w:rPr>
                <w:rFonts w:ascii="Arial" w:hAnsi="Arial"/>
                <w:b w:val="0"/>
                <w:sz w:val="16"/>
              </w:rPr>
              <w:t>Satellite zenith angle</w:t>
            </w:r>
          </w:p>
        </w:tc>
        <w:tc>
          <w:tcPr>
            <w:tcW w:type="dxa" w:w="1514"/>
          </w:tcPr>
          <w:p>
            <w:r/>
            <w:r>
              <w:rPr>
                <w:rFonts w:ascii="Arial" w:hAnsi="Arial"/>
                <w:b w:val="0"/>
                <w:sz w:val="16"/>
              </w:rPr>
              <w:t>deg</w:t>
            </w:r>
          </w:p>
        </w:tc>
        <w:tc>
          <w:tcPr>
            <w:tcW w:type="dxa" w:w="1514"/>
          </w:tcPr>
          <w:p>
            <w:r/>
            <w:r>
              <w:rPr>
                <w:rFonts w:ascii="Arial" w:hAnsi="Arial"/>
                <w:b w:val="0"/>
                <w:sz w:val="16"/>
              </w:rPr>
              <w:t>4</w:t>
            </w:r>
          </w:p>
        </w:tc>
        <w:tc>
          <w:tcPr>
            <w:tcW w:type="dxa" w:w="1514"/>
          </w:tcPr>
          <w:p>
            <w:r/>
            <w:r>
              <w:rPr>
                <w:rFonts w:ascii="Arial" w:hAnsi="Arial"/>
                <w:b w:val="0"/>
                <w:sz w:val="16"/>
              </w:rPr>
              <w:t>-900000</w:t>
            </w:r>
          </w:p>
        </w:tc>
        <w:tc>
          <w:tcPr>
            <w:tcW w:type="dxa" w:w="1514"/>
          </w:tcPr>
          <w:p>
            <w:r/>
            <w:r>
              <w:rPr>
                <w:rFonts w:ascii="Arial" w:hAnsi="Arial"/>
                <w:b w:val="0"/>
                <w:sz w:val="16"/>
              </w:rPr>
              <w:t>21</w:t>
            </w:r>
          </w:p>
        </w:tc>
        <w:tc>
          <w:tcPr>
            <w:tcW w:type="dxa" w:w="1514"/>
          </w:tcPr>
          <w:p>
            <w:r/>
            <w:r>
              <w:rPr>
                <w:rFonts w:ascii="Arial" w:hAnsi="Arial"/>
                <w:b w:val="0"/>
                <w:sz w:val="16"/>
              </w:rPr>
              <w:t>deg</w:t>
            </w:r>
          </w:p>
        </w:tc>
        <w:tc>
          <w:tcPr>
            <w:tcW w:type="dxa" w:w="1514"/>
          </w:tcPr>
          <w:p>
            <w:r/>
            <w:r>
              <w:rPr>
                <w:rFonts w:ascii="Arial" w:hAnsi="Arial"/>
                <w:b w:val="0"/>
                <w:sz w:val="16"/>
              </w:rPr>
              <w:t>4</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007030</w:t>
            </w:r>
          </w:p>
        </w:tc>
        <w:tc>
          <w:tcPr>
            <w:tcW w:type="dxa" w:w="1514"/>
          </w:tcPr>
          <w:p>
            <w:r/>
            <w:r>
              <w:rPr>
                <w:rFonts w:ascii="Arial" w:hAnsi="Arial"/>
                <w:b w:val="0"/>
                <w:sz w:val="16"/>
              </w:rPr>
              <w:t>Height of station ground above mean sea level</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-4000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t>Note 87: This flag indicates the instrument exhibited operational errors and the associated interferogram(s) is/are excluded from SDR processing.</w:t>
            </w:r>
          </w:p>
        </w:tc>
      </w:tr>
      <w:tr>
        <w:tc>
          <w:tcPr>
            <w:tcW w:type="dxa" w:w="1514"/>
          </w:tcPr>
          <w:p>
            <w:r/>
            <w:r>
              <w:rPr>
                <w:rFonts w:ascii="Arial" w:hAnsi="Arial"/>
                <w:b w:val="0"/>
                <w:sz w:val="16"/>
              </w:rPr>
              <w:t>007031</w:t>
            </w:r>
          </w:p>
        </w:tc>
        <w:tc>
          <w:tcPr>
            <w:tcW w:type="dxa" w:w="1514"/>
          </w:tcPr>
          <w:p>
            <w:r/>
            <w:r>
              <w:rPr>
                <w:rFonts w:ascii="Arial" w:hAnsi="Arial"/>
                <w:b w:val="0"/>
                <w:sz w:val="16"/>
              </w:rPr>
              <w:t>Height of barometer above mean sea level</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-4000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tc>
      </w:tr>
      <w:tr>
        <w:tc>
          <w:tcPr>
            <w:tcW w:type="dxa" w:w="1514"/>
          </w:tcPr>
          <w:p>
            <w:r/>
            <w:r>
              <w:rPr>
                <w:rFonts w:ascii="Arial" w:hAnsi="Arial"/>
                <w:b w:val="0"/>
                <w:sz w:val="16"/>
              </w:rPr>
              <w:t>007032</w:t>
            </w:r>
          </w:p>
        </w:tc>
        <w:tc>
          <w:tcPr>
            <w:tcW w:type="dxa" w:w="1514"/>
          </w:tcPr>
          <w:p>
            <w:r/>
            <w:r>
              <w:rPr>
                <w:rFonts w:ascii="Arial" w:hAnsi="Arial"/>
                <w:b w:val="0"/>
                <w:sz w:val="16"/>
              </w:rPr>
              <w:t>Height of sensor above local ground (or deck of marine platform)</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tc>
      </w:tr>
      <w:tr>
        <w:tc>
          <w:tcPr>
            <w:tcW w:type="dxa" w:w="1514"/>
          </w:tcPr>
          <w:p>
            <w:r/>
            <w:r>
              <w:rPr>
                <w:rFonts w:ascii="Arial" w:hAnsi="Arial"/>
                <w:b w:val="0"/>
                <w:sz w:val="16"/>
              </w:rPr>
              <w:t>007033</w:t>
            </w:r>
          </w:p>
        </w:tc>
        <w:tc>
          <w:tcPr>
            <w:tcW w:type="dxa" w:w="1514"/>
          </w:tcPr>
          <w:p>
            <w:r/>
            <w:r>
              <w:rPr>
                <w:rFonts w:ascii="Arial" w:hAnsi="Arial"/>
                <w:b w:val="0"/>
                <w:sz w:val="16"/>
              </w:rPr>
              <w:t>Height of sensor above water surface</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t>Note 86: This flag indicates that a significant number of fringes have been missed, shifting the interferogram ZPD outside of a window monitored by the instrument, and the interferogram is excluded from SDR processing.</w:t>
            </w:r>
          </w:p>
        </w:tc>
      </w:tr>
      <w:tr>
        <w:tc>
          <w:tcPr>
            <w:tcW w:type="dxa" w:w="1514"/>
          </w:tcPr>
          <w:p>
            <w:r/>
            <w:r>
              <w:rPr>
                <w:rFonts w:ascii="Arial" w:hAnsi="Arial"/>
                <w:b w:val="0"/>
                <w:sz w:val="16"/>
              </w:rPr>
              <w:t>007034</w:t>
            </w:r>
          </w:p>
        </w:tc>
        <w:tc>
          <w:tcPr>
            <w:tcW w:type="dxa" w:w="1514"/>
          </w:tcPr>
          <w:p>
            <w:r/>
            <w:r>
              <w:rPr>
                <w:rFonts w:ascii="Arial" w:hAnsi="Arial"/>
                <w:b w:val="0"/>
                <w:sz w:val="16"/>
              </w:rPr>
              <w:t>Vertical distance of sensor</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-65000</w:t>
            </w:r>
          </w:p>
        </w:tc>
        <w:tc>
          <w:tcPr>
            <w:tcW w:type="dxa" w:w="1514"/>
          </w:tcPr>
          <w:p>
            <w:r/>
            <w:r>
              <w:rPr>
                <w:rFonts w:ascii="Arial" w:hAnsi="Arial"/>
                <w:b w:val="0"/>
                <w:sz w:val="16"/>
              </w:rPr>
              <w:t>17</w:t>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t>Note 193: From WIGOS Metadata Standard (WMO-No. 1192), Chapter 7, Category 5, 5-05, Vertical distance of sensor, that is the 'Vertical distance of the sensor from a (specified) reference level, such as local ground, deck of a marine platform at the point where the sensor is located, or sea surface.'</w:t>
            </w:r>
          </w:p>
        </w:tc>
      </w:tr>
      <w:tr>
        <w:tc>
          <w:tcPr>
            <w:tcW w:type="dxa" w:w="1514"/>
          </w:tcPr>
          <w:p>
            <w:r/>
            <w:r>
              <w:rPr>
                <w:rFonts w:ascii="Arial" w:hAnsi="Arial"/>
                <w:b w:val="0"/>
                <w:sz w:val="16"/>
              </w:rPr>
              <w:t>007035</w:t>
            </w:r>
          </w:p>
        </w:tc>
        <w:tc>
          <w:tcPr>
            <w:tcW w:type="dxa" w:w="1514"/>
          </w:tcPr>
          <w:p>
            <w:r/>
            <w:r>
              <w:rPr>
                <w:rFonts w:ascii="Arial" w:hAnsi="Arial"/>
                <w:b w:val="0"/>
                <w:sz w:val="16"/>
              </w:rPr>
              <w:t>Maximum size of z-dimension</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007036</w:t>
            </w:r>
          </w:p>
        </w:tc>
        <w:tc>
          <w:tcPr>
            <w:tcW w:type="dxa" w:w="1514"/>
          </w:tcPr>
          <w:p>
            <w:r/>
            <w:r>
              <w:rPr>
                <w:rFonts w:ascii="Arial" w:hAnsi="Arial"/>
                <w:b w:val="0"/>
                <w:sz w:val="16"/>
              </w:rPr>
              <w:t>Level index of z</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007040</w:t>
            </w:r>
          </w:p>
        </w:tc>
        <w:tc>
          <w:tcPr>
            <w:tcW w:type="dxa" w:w="1514"/>
          </w:tcPr>
          <w:p>
            <w:r/>
            <w:r>
              <w:rPr>
                <w:rFonts w:ascii="Arial" w:hAnsi="Arial"/>
                <w:b w:val="0"/>
                <w:sz w:val="16"/>
              </w:rPr>
              <w:t>Impact parameter</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62000000</w:t>
            </w:r>
          </w:p>
        </w:tc>
        <w:tc>
          <w:tcPr>
            <w:tcW w:type="dxa" w:w="1514"/>
          </w:tcPr>
          <w:p>
            <w:r/>
            <w:r>
              <w:rPr>
                <w:rFonts w:ascii="Arial" w:hAnsi="Arial"/>
                <w:b w:val="0"/>
                <w:sz w:val="16"/>
              </w:rPr>
              <w:t>22</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8</w:t>
            </w:r>
          </w:p>
        </w:tc>
        <w:tc>
          <w:tcPr>
            <w:tcW w:type="dxa" w:w="1514"/>
          </w:tcPr>
          <w:p>
            <w:r/>
            <w:r>
              <w:rPr>
                <w:rFonts w:ascii="Arial" w:hAnsi="Arial"/>
                <w:b w:val="0"/>
                <w:sz w:val="16"/>
              </w:rPr>
              <w:t>Note 74: The code figure 21 may be used within corrected messages with the substituted/corrected values identified.</w:t>
            </w:r>
          </w:p>
        </w:tc>
      </w:tr>
      <w:tr>
        <w:tc>
          <w:tcPr>
            <w:tcW w:type="dxa" w:w="1514"/>
          </w:tcPr>
          <w:p>
            <w:r/>
            <w:r>
              <w:rPr>
                <w:rFonts w:ascii="Arial" w:hAnsi="Arial"/>
                <w:b w:val="0"/>
                <w:sz w:val="16"/>
              </w:rPr>
              <w:t>007061</w:t>
            </w:r>
          </w:p>
        </w:tc>
        <w:tc>
          <w:tcPr>
            <w:tcW w:type="dxa" w:w="1514"/>
          </w:tcPr>
          <w:p>
            <w:r/>
            <w:r>
              <w:rPr>
                <w:rFonts w:ascii="Arial" w:hAnsi="Arial"/>
                <w:b w:val="0"/>
                <w:sz w:val="16"/>
              </w:rPr>
              <w:t>Depth below land surface</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007062</w:t>
            </w:r>
          </w:p>
        </w:tc>
        <w:tc>
          <w:tcPr>
            <w:tcW w:type="dxa" w:w="1514"/>
          </w:tcPr>
          <w:p>
            <w:r/>
            <w:r>
              <w:rPr>
                <w:rFonts w:ascii="Arial" w:hAnsi="Arial"/>
                <w:b w:val="0"/>
                <w:sz w:val="16"/>
              </w:rPr>
              <w:t>Depth below sea/water surface</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007063</w:t>
            </w:r>
          </w:p>
        </w:tc>
        <w:tc>
          <w:tcPr>
            <w:tcW w:type="dxa" w:w="1514"/>
          </w:tcPr>
          <w:p>
            <w:r/>
            <w:r>
              <w:rPr>
                <w:rFonts w:ascii="Arial" w:hAnsi="Arial"/>
                <w:b w:val="0"/>
                <w:sz w:val="16"/>
              </w:rPr>
              <w:t>Depth below sea/water surface (cm)</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007064</w:t>
            </w:r>
          </w:p>
        </w:tc>
        <w:tc>
          <w:tcPr>
            <w:tcW w:type="dxa" w:w="1514"/>
          </w:tcPr>
          <w:p>
            <w:r/>
            <w:r>
              <w:rPr>
                <w:rFonts w:ascii="Arial" w:hAnsi="Arial"/>
                <w:b w:val="0"/>
                <w:sz w:val="16"/>
              </w:rPr>
              <w:t>Representative height of sensor above station</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117: Representative height of sensor above station is the standard height of a sensor required by WMO documentation. The value of the following meteorological elements should be adjusted using a formula. For example, standard height recommended in WMO documentation for surface wind sensors is 10 metres. If the sensor is placed at a different height, the wind speed may be adjusted using a formula.</w:t>
            </w:r>
          </w:p>
        </w:tc>
      </w:tr>
      <w:tr>
        <w:tc>
          <w:tcPr>
            <w:tcW w:type="dxa" w:w="1514"/>
          </w:tcPr>
          <w:p>
            <w:r/>
            <w:r>
              <w:rPr>
                <w:rFonts w:ascii="Arial" w:hAnsi="Arial"/>
                <w:b w:val="0"/>
                <w:sz w:val="16"/>
              </w:rPr>
              <w:t>007065</w:t>
            </w:r>
          </w:p>
        </w:tc>
        <w:tc>
          <w:tcPr>
            <w:tcW w:type="dxa" w:w="1514"/>
          </w:tcPr>
          <w:p>
            <w:r/>
            <w:r>
              <w:rPr>
                <w:rFonts w:ascii="Arial" w:hAnsi="Arial"/>
                <w:b w:val="0"/>
                <w:sz w:val="16"/>
              </w:rPr>
              <w:t>Water pressure</w:t>
            </w:r>
          </w:p>
        </w:tc>
        <w:tc>
          <w:tcPr>
            <w:tcW w:type="dxa" w:w="1514"/>
          </w:tcPr>
          <w:p>
            <w:r/>
            <w:r>
              <w:rPr>
                <w:rFonts w:ascii="Arial" w:hAnsi="Arial"/>
                <w:b w:val="0"/>
                <w:sz w:val="16"/>
              </w:rPr>
              <w:t>Pa</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Pa</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007070</w:t>
            </w:r>
          </w:p>
        </w:tc>
        <w:tc>
          <w:tcPr>
            <w:tcW w:type="dxa" w:w="1514"/>
          </w:tcPr>
          <w:p>
            <w:r/>
            <w:r>
              <w:rPr>
                <w:rFonts w:ascii="Arial" w:hAnsi="Arial"/>
                <w:b w:val="0"/>
                <w:sz w:val="16"/>
              </w:rPr>
              <w:t>Drogue depth</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007071</w:t>
            </w:r>
          </w:p>
        </w:tc>
        <w:tc>
          <w:tcPr>
            <w:tcW w:type="dxa" w:w="1514"/>
          </w:tcPr>
          <w:p>
            <w:r/>
            <w:r>
              <w:rPr>
                <w:rFonts w:ascii="Arial" w:hAnsi="Arial"/>
                <w:b w:val="0"/>
                <w:sz w:val="16"/>
              </w:rPr>
              <w:t>Height (high resolution)</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-10000000</w:t>
            </w:r>
          </w:p>
        </w:tc>
        <w:tc>
          <w:tcPr>
            <w:tcW w:type="dxa" w:w="1514"/>
          </w:tcPr>
          <w:p>
            <w:r/>
            <w:r>
              <w:rPr>
                <w:rFonts w:ascii="Arial" w:hAnsi="Arial"/>
                <w:b w:val="0"/>
                <w:sz w:val="16"/>
              </w:rPr>
              <w:t>26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007072</w:t>
            </w:r>
          </w:p>
        </w:tc>
        <w:tc>
          <w:tcPr>
            <w:tcW w:type="dxa" w:w="1514"/>
          </w:tcPr>
          <w:p>
            <w:r/>
            <w:r>
              <w:rPr>
                <w:rFonts w:ascii="Arial" w:hAnsi="Arial"/>
                <w:b w:val="0"/>
                <w:sz w:val="16"/>
              </w:rPr>
              <w:t>Scan angle</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007073</w:t>
            </w:r>
          </w:p>
        </w:tc>
        <w:tc>
          <w:tcPr>
            <w:tcW w:type="dxa" w:w="1514"/>
          </w:tcPr>
          <w:p>
            <w:r/>
            <w:r>
              <w:rPr>
                <w:rFonts w:ascii="Arial" w:hAnsi="Arial"/>
                <w:b w:val="0"/>
                <w:sz w:val="16"/>
              </w:rPr>
              <w:t>Angle between moon and space view</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007074</w:t>
            </w:r>
          </w:p>
        </w:tc>
        <w:tc>
          <w:tcPr>
            <w:tcW w:type="dxa" w:w="1514"/>
          </w:tcPr>
          <w:p>
            <w:r/>
            <w:r>
              <w:rPr>
                <w:rFonts w:ascii="Arial" w:hAnsi="Arial"/>
                <w:b w:val="0"/>
                <w:sz w:val="16"/>
              </w:rPr>
              <w:t>Solar elevation angle in instrument reference frame</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-9000</w:t>
            </w:r>
          </w:p>
        </w:tc>
        <w:tc>
          <w:tcPr>
            <w:tcW w:type="dxa" w:w="1514"/>
          </w:tcPr>
          <w:p>
            <w:r/>
            <w:r>
              <w:rPr>
                <w:rFonts w:ascii="Arial" w:hAnsi="Arial"/>
                <w:b w:val="0"/>
                <w:sz w:val="16"/>
              </w:rPr>
              <w:t>15</w:t>
            </w:r>
          </w:p>
        </w:tc>
        <w:tc>
          <w:tcPr>
            <w:tcW w:type="dxa" w:w="1514"/>
          </w:tcPr>
          <w:p>
            <w:r/>
            <w:r>
              <w:rPr>
                <w:rFonts w:ascii="Arial" w:hAnsi="Arial"/>
                <w:b w:val="0"/>
                <w:sz w:val="16"/>
              </w:rPr>
              <w:t>deg</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007075</w:t>
            </w:r>
          </w:p>
        </w:tc>
        <w:tc>
          <w:tcPr>
            <w:tcW w:type="dxa" w:w="1514"/>
          </w:tcPr>
          <w:p>
            <w:r/>
            <w:r>
              <w:rPr>
                <w:rFonts w:ascii="Arial" w:hAnsi="Arial"/>
                <w:b w:val="0"/>
                <w:sz w:val="16"/>
              </w:rPr>
              <w:t>Scattering angle</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007076</w:t>
            </w:r>
          </w:p>
        </w:tc>
        <w:tc>
          <w:tcPr>
            <w:tcW w:type="dxa" w:w="1514"/>
          </w:tcPr>
          <w:p>
            <w:r/>
            <w:r>
              <w:rPr>
                <w:rFonts w:ascii="Arial" w:hAnsi="Arial"/>
                <w:b w:val="0"/>
                <w:sz w:val="16"/>
              </w:rPr>
              <w:t>Relative azimuth angle</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007077</w:t>
            </w:r>
          </w:p>
        </w:tc>
        <w:tc>
          <w:tcPr>
            <w:tcW w:type="dxa" w:w="1514"/>
          </w:tcPr>
          <w:p>
            <w:r/>
            <w:r>
              <w:rPr>
                <w:rFonts w:ascii="Arial" w:hAnsi="Arial"/>
                <w:b w:val="0"/>
                <w:sz w:val="16"/>
              </w:rPr>
              <w:t>Height of sensor with respect to station</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-400</w:t>
            </w:r>
          </w:p>
        </w:tc>
        <w:tc>
          <w:tcPr>
            <w:tcW w:type="dxa" w:w="1514"/>
          </w:tcPr>
          <w:p>
            <w:r/>
            <w:r>
              <w:rPr>
                <w:rFonts w:ascii="Arial" w:hAnsi="Arial"/>
                <w:b w:val="0"/>
                <w:sz w:val="16"/>
              </w:rPr>
              <w:t>12</w:t>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