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08: Significance qualifiers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Vertical sounding significance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(surface observations)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Phase of aircraft flight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Meteorological attribute significance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Ozone vertical sounding significance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Dimensional significance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Radiation vertical sounding significance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Detailed phase of flight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Surface qualifier (temperature data)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Meteorological feature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Land/sea qualifier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Day/night qualifier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Qualifier for runway visual range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Significant qualifier for sensor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Change qualifier of a trend-type forecast or an aerodrome forecast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Qualifier of the time when the forecast change is expected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SEAWINDS land/ice surface type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Qualifier for following centre identifier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Total number of missing entities (with respect to accumulation or average)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Total number (with respect to accumulation or average)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70: Set to 0 if no fringe count error was detected (see bit 11), or a fringe count error was detected but it was not corrected.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Difference statistics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61: 'Sun' can also be sky (if sun is low), or moon or stars at night.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Time difference qualifier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49: If bit is set to 1 then statement is true.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Matrix significance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of sea-surface height anomaly measurement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Surface type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Manual on Codes (Volume I.1, Section C) Code table from which data are derived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Data category - CREX table 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Status of operation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Method of derivation of percentage confidence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50: In all instances the highest code figures applicable are to be reported.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Temperature/salinity measurement qualifier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of monitoring exercise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of centre or station performing monitoring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Baseline check significance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Instrument data significance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 (Aviation forecast)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Flight level significance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Data significance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Extended vertical sounding significance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169: When descriptor 0 08 043 is used to specify particulate matter (PM) under a given size threshold, descriptor 0 08 044 or 0 08 046 may also be used to further specify a subset of the PM population on the basis of ion composition.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CAS registry number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Character of particulate matter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Common Code table C-14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Common Code table C-14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Number of observations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Qualifier for number of missing values in calculation of statistic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Qualifier for number of missing values in calculation of statistic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Condition for which number of days of occurrence follows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Day of occurrence qualifier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Qualifier for wind speed or wind gusts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Method used to calculate the average wind components after removing vortex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Sample scanning mode significance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Sun-glint indicator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Semi-transparency indicator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Vertical sounding product qualifier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of cost estimation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Pixel(s) type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Altimeter echo type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Ascending/descending orbit qualifier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008076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of band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008077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Radiometer sensed surface type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Product status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Qualifier for GTSPP quality flag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of equipment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Modification of sensor height to another value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Nominal value indicator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Beam identifier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for NWP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Corner position of observation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Map significance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008090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Decimal scale of following significands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51: In conjunction with the observation of waterspouts or funnel clouds, i.e., more than 3 km from the station.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Coordinates significance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Measurement uncertainty expression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008093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Measurement uncertainty significance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008094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Method used to calculate the average daily temperature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008095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Siting and measurement quality classification for temperature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Siting and measurement quality classification for precipitation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008097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Method used to calculate the average instrument temperature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008098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Source of temperature measurement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008099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Sensing direction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of following observation value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008101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Phase of balloon flight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