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2"/>
        </w:rPr>
        <w:t>BUFR/CREX Table B — Class 15: Physical/chemical constituents</w:t>
      </w:r>
    </w:p>
    <w:tbl>
      <w:tblPr>
        <w:tblStyle w:val="TableGrid"/>
        <w:tblW w:type="auto" w:w="0"/>
        <w:jc w:val="center"/>
        <w:tblLook w:firstColumn="1" w:firstRow="1" w:lastColumn="0" w:lastRow="0" w:noHBand="0" w:noVBand="1" w:val="04A0"/>
      </w:tblPr>
      <w:tblGrid>
        <w:gridCol w:w="1514"/>
        <w:gridCol w:w="1514"/>
        <w:gridCol w:w="1514"/>
        <w:gridCol w:w="1514"/>
        <w:gridCol w:w="1514"/>
        <w:gridCol w:w="1514"/>
        <w:gridCol w:w="1514"/>
        <w:gridCol w:w="1514"/>
        <w:gridCol w:w="1514"/>
        <w:gridCol w:w="1514"/>
      </w:tblGrid>
      <w:tr>
        <w:tc>
          <w:tcPr>
            <w:tcW w:type="dxa" w:w="1514"/>
            <w:shd w:val="clear" w:color="auto" w:fill="D9E2F3"/>
          </w:tcPr>
          <w:p>
            <w:pPr>
              <w:jc w:val="center"/>
            </w:pPr>
            <w:r/>
            <w:r>
              <w:rPr>
                <w:rFonts w:ascii="Arial" w:hAnsi="Arial"/>
                <w:b/>
                <w:sz w:val="16"/>
              </w:rPr>
              <w:t>FXY</w:t>
            </w:r>
          </w:p>
        </w:tc>
        <w:tc>
          <w:tcPr>
            <w:tcW w:type="dxa" w:w="1514"/>
            <w:shd w:val="clear" w:color="auto" w:fill="D9E2F3"/>
          </w:tcPr>
          <w:p>
            <w:pPr>
              <w:jc w:val="center"/>
            </w:pPr>
            <w:r/>
            <w:r>
              <w:rPr>
                <w:rFonts w:ascii="Arial" w:hAnsi="Arial"/>
                <w:b/>
                <w:sz w:val="16"/>
              </w:rPr>
              <w:t>ElementName</w:t>
            </w:r>
          </w:p>
        </w:tc>
        <w:tc>
          <w:tcPr>
            <w:tcW w:type="dxa" w:w="1514"/>
            <w:shd w:val="clear" w:color="auto" w:fill="D9E2F3"/>
          </w:tcPr>
          <w:p>
            <w:pPr>
              <w:jc w:val="center"/>
            </w:pPr>
            <w:r/>
            <w:r>
              <w:rPr>
                <w:rFonts w:ascii="Arial" w:hAnsi="Arial"/>
                <w:b/>
                <w:sz w:val="16"/>
              </w:rPr>
              <w:t>BUFR Unit</w:t>
            </w:r>
          </w:p>
        </w:tc>
        <w:tc>
          <w:tcPr>
            <w:tcW w:type="dxa" w:w="1514"/>
            <w:shd w:val="clear" w:color="auto" w:fill="D9E2F3"/>
          </w:tcPr>
          <w:p>
            <w:pPr>
              <w:jc w:val="center"/>
            </w:pPr>
            <w:r/>
            <w:r>
              <w:rPr>
                <w:rFonts w:ascii="Arial" w:hAnsi="Arial"/>
                <w:b/>
                <w:sz w:val="16"/>
              </w:rPr>
              <w:t>Scale</w:t>
            </w:r>
          </w:p>
        </w:tc>
        <w:tc>
          <w:tcPr>
            <w:tcW w:type="dxa" w:w="1514"/>
            <w:shd w:val="clear" w:color="auto" w:fill="D9E2F3"/>
          </w:tcPr>
          <w:p>
            <w:pPr>
              <w:jc w:val="center"/>
            </w:pPr>
            <w:r/>
            <w:r>
              <w:rPr>
                <w:rFonts w:ascii="Arial" w:hAnsi="Arial"/>
                <w:b/>
                <w:sz w:val="16"/>
              </w:rPr>
              <w:t>Ref Value</w:t>
            </w:r>
          </w:p>
        </w:tc>
        <w:tc>
          <w:tcPr>
            <w:tcW w:type="dxa" w:w="1514"/>
            <w:shd w:val="clear" w:color="auto" w:fill="D9E2F3"/>
          </w:tcPr>
          <w:p>
            <w:pPr>
              <w:jc w:val="center"/>
            </w:pPr>
            <w:r/>
            <w:r>
              <w:rPr>
                <w:rFonts w:ascii="Arial" w:hAnsi="Arial"/>
                <w:b/>
                <w:sz w:val="16"/>
              </w:rPr>
              <w:t>Bits</w:t>
            </w:r>
          </w:p>
        </w:tc>
        <w:tc>
          <w:tcPr>
            <w:tcW w:type="dxa" w:w="1514"/>
            <w:shd w:val="clear" w:color="auto" w:fill="D9E2F3"/>
          </w:tcPr>
          <w:p>
            <w:pPr>
              <w:jc w:val="center"/>
            </w:pPr>
            <w:r/>
            <w:r>
              <w:rPr>
                <w:rFonts w:ascii="Arial" w:hAnsi="Arial"/>
                <w:b/>
                <w:sz w:val="16"/>
              </w:rPr>
              <w:t>CREX Unit</w:t>
            </w:r>
          </w:p>
        </w:tc>
        <w:tc>
          <w:tcPr>
            <w:tcW w:type="dxa" w:w="1514"/>
            <w:shd w:val="clear" w:color="auto" w:fill="D9E2F3"/>
          </w:tcPr>
          <w:p>
            <w:pPr>
              <w:jc w:val="center"/>
            </w:pPr>
            <w:r/>
            <w:r>
              <w:rPr>
                <w:rFonts w:ascii="Arial" w:hAnsi="Arial"/>
                <w:b/>
                <w:sz w:val="16"/>
              </w:rPr>
              <w:t>Scale</w:t>
            </w:r>
          </w:p>
        </w:tc>
        <w:tc>
          <w:tcPr>
            <w:tcW w:type="dxa" w:w="1514"/>
            <w:shd w:val="clear" w:color="auto" w:fill="D9E2F3"/>
          </w:tcPr>
          <w:p>
            <w:pPr>
              <w:jc w:val="center"/>
            </w:pPr>
            <w:r/>
            <w:r>
              <w:rPr>
                <w:rFonts w:ascii="Arial" w:hAnsi="Arial"/>
                <w:b/>
                <w:sz w:val="16"/>
              </w:rPr>
              <w:t>Chars</w:t>
            </w:r>
          </w:p>
        </w:tc>
        <w:tc>
          <w:tcPr>
            <w:tcW w:type="dxa" w:w="1514"/>
            <w:shd w:val="clear" w:color="auto" w:fill="D9E2F3"/>
          </w:tcPr>
          <w:p>
            <w:pPr>
              <w:jc w:val="center"/>
            </w:pPr>
            <w:r/>
            <w:r>
              <w:rPr>
                <w:rFonts w:ascii="Arial" w:hAnsi="Arial"/>
                <w:b/>
                <w:sz w:val="16"/>
              </w:rPr>
              <w:t>Note</w:t>
            </w:r>
          </w:p>
        </w:tc>
      </w:tr>
      <w:tr>
        <w:tc>
          <w:tcPr>
            <w:tcW w:type="dxa" w:w="1514"/>
          </w:tcPr>
          <w:p>
            <w:r/>
            <w:r>
              <w:rPr>
                <w:rFonts w:ascii="Arial" w:hAnsi="Arial"/>
                <w:b w:val="0"/>
                <w:sz w:val="16"/>
              </w:rPr>
              <w:t>015001</w:t>
            </w:r>
          </w:p>
        </w:tc>
        <w:tc>
          <w:tcPr>
            <w:tcW w:type="dxa" w:w="1514"/>
          </w:tcPr>
          <w:p>
            <w:r/>
            <w:r>
              <w:rPr>
                <w:rFonts w:ascii="Arial" w:hAnsi="Arial"/>
                <w:b w:val="0"/>
                <w:sz w:val="16"/>
              </w:rPr>
              <w:t>Total ozone</w:t>
            </w:r>
          </w:p>
        </w:tc>
        <w:tc>
          <w:tcPr>
            <w:tcW w:type="dxa" w:w="1514"/>
          </w:tcPr>
          <w:p>
            <w:r/>
            <w:r>
              <w:rPr>
                <w:rFonts w:ascii="Arial" w:hAnsi="Arial"/>
                <w:b w:val="0"/>
                <w:sz w:val="16"/>
              </w:rPr>
              <w:t>DU</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DU</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015002</w:t>
            </w:r>
          </w:p>
        </w:tc>
        <w:tc>
          <w:tcPr>
            <w:tcW w:type="dxa" w:w="1514"/>
          </w:tcPr>
          <w:p>
            <w:r/>
            <w:r>
              <w:rPr>
                <w:rFonts w:ascii="Arial" w:hAnsi="Arial"/>
                <w:b w:val="0"/>
                <w:sz w:val="16"/>
              </w:rPr>
              <w:t>Air mass (slant path at 22 km)</w:t>
            </w:r>
          </w:p>
        </w:tc>
        <w:tc>
          <w:tcPr>
            <w:tcW w:type="dxa" w:w="1514"/>
          </w:tcPr>
          <w:p>
            <w:r/>
            <w:r>
              <w:rPr>
                <w:rFonts w:ascii="Arial" w:hAnsi="Arial"/>
                <w:b w:val="0"/>
                <w:sz w:val="16"/>
              </w:rPr>
              <w:t>Numeric</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Numeric</w:t>
            </w:r>
          </w:p>
        </w:tc>
        <w:tc>
          <w:tcPr>
            <w:tcW w:type="dxa" w:w="1514"/>
          </w:tcPr>
          <w:p>
            <w:r/>
            <w:r>
              <w:rPr>
                <w:rFonts w:ascii="Arial" w:hAnsi="Arial"/>
                <w:b w:val="0"/>
                <w:sz w:val="16"/>
              </w:rPr>
              <w:t>2</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015003</w:t>
            </w:r>
          </w:p>
        </w:tc>
        <w:tc>
          <w:tcPr>
            <w:tcW w:type="dxa" w:w="1514"/>
          </w:tcPr>
          <w:p>
            <w:r/>
            <w:r>
              <w:rPr>
                <w:rFonts w:ascii="Arial" w:hAnsi="Arial"/>
                <w:b w:val="0"/>
                <w:sz w:val="16"/>
              </w:rPr>
              <w:t>Measured ozone partial pressure (sounding)</w:t>
            </w:r>
          </w:p>
        </w:tc>
        <w:tc>
          <w:tcPr>
            <w:tcW w:type="dxa" w:w="1514"/>
          </w:tcPr>
          <w:p>
            <w:r/>
            <w:r>
              <w:rPr>
                <w:rFonts w:ascii="Arial" w:hAnsi="Arial"/>
                <w:b w:val="0"/>
                <w:sz w:val="16"/>
              </w:rPr>
              <w:t>Pa</w:t>
            </w:r>
          </w:p>
        </w:tc>
        <w:tc>
          <w:tcPr>
            <w:tcW w:type="dxa" w:w="1514"/>
          </w:tcPr>
          <w:p>
            <w:r/>
            <w:r>
              <w:rPr>
                <w:rFonts w:ascii="Arial" w:hAnsi="Arial"/>
                <w:b w:val="0"/>
                <w:sz w:val="16"/>
              </w:rPr>
              <w:t>4</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nbar</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Note 1: 'Bad weather' denotes the conditions which generally exist during precipitation and a short time before and after.</w:t>
            </w:r>
          </w:p>
        </w:tc>
      </w:tr>
      <w:tr>
        <w:tc>
          <w:tcPr>
            <w:tcW w:type="dxa" w:w="1514"/>
          </w:tcPr>
          <w:p>
            <w:r/>
            <w:r>
              <w:rPr>
                <w:rFonts w:ascii="Arial" w:hAnsi="Arial"/>
                <w:b w:val="0"/>
                <w:sz w:val="16"/>
              </w:rPr>
              <w:t>015004</w:t>
            </w:r>
          </w:p>
        </w:tc>
        <w:tc>
          <w:tcPr>
            <w:tcW w:type="dxa" w:w="1514"/>
          </w:tcPr>
          <w:p>
            <w:r/>
            <w:r>
              <w:rPr>
                <w:rFonts w:ascii="Arial" w:hAnsi="Arial"/>
                <w:b w:val="0"/>
                <w:sz w:val="16"/>
              </w:rPr>
              <w:t>Ozone sounding correction factor (CF)</w:t>
            </w:r>
          </w:p>
        </w:tc>
        <w:tc>
          <w:tcPr>
            <w:tcW w:type="dxa" w:w="1514"/>
          </w:tcPr>
          <w:p>
            <w:r/>
            <w:r>
              <w:rPr>
                <w:rFonts w:ascii="Arial" w:hAnsi="Arial"/>
                <w:b w:val="0"/>
                <w:sz w:val="16"/>
              </w:rPr>
              <w:t>Numeric</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11</w:t>
            </w:r>
          </w:p>
        </w:tc>
        <w:tc>
          <w:tcPr>
            <w:tcW w:type="dxa" w:w="1514"/>
          </w:tcPr>
          <w:p>
            <w:r/>
            <w:r>
              <w:rPr>
                <w:rFonts w:ascii="Arial" w:hAnsi="Arial"/>
                <w:b w:val="0"/>
                <w:sz w:val="16"/>
              </w:rPr>
              <w:t>Numeric</w:t>
            </w:r>
          </w:p>
        </w:tc>
        <w:tc>
          <w:tcPr>
            <w:tcW w:type="dxa" w:w="1514"/>
          </w:tcPr>
          <w:p>
            <w:r/>
            <w:r>
              <w:rPr>
                <w:rFonts w:ascii="Arial" w:hAnsi="Arial"/>
                <w:b w:val="0"/>
                <w:sz w:val="16"/>
              </w:rPr>
              <w:t>3</w:t>
            </w:r>
          </w:p>
        </w:tc>
        <w:tc>
          <w:tcPr>
            <w:tcW w:type="dxa" w:w="1514"/>
          </w:tcPr>
          <w:p>
            <w:r/>
            <w:r>
              <w:rPr>
                <w:rFonts w:ascii="Arial" w:hAnsi="Arial"/>
                <w:b w:val="0"/>
                <w:sz w:val="16"/>
              </w:rPr>
              <w:t>4</w:t>
            </w:r>
          </w:p>
        </w:tc>
        <w:tc>
          <w:tcPr>
            <w:tcW w:type="dxa" w:w="1514"/>
          </w:tcPr>
          <w:p>
            <w:r/>
            <w:r>
              <w:rPr>
                <w:rFonts w:ascii="Arial" w:hAnsi="Arial"/>
                <w:b w:val="0"/>
                <w:sz w:val="16"/>
              </w:rPr>
              <w:t>Note 2: 'Clear' and 'overcast' are coded by 0 and 8, respectively.</w:t>
            </w:r>
          </w:p>
        </w:tc>
      </w:tr>
      <w:tr>
        <w:tc>
          <w:tcPr>
            <w:tcW w:type="dxa" w:w="1514"/>
          </w:tcPr>
          <w:p>
            <w:r/>
            <w:r>
              <w:rPr>
                <w:rFonts w:ascii="Arial" w:hAnsi="Arial"/>
                <w:b w:val="0"/>
                <w:sz w:val="16"/>
              </w:rPr>
              <w:t>015005</w:t>
            </w:r>
          </w:p>
        </w:tc>
        <w:tc>
          <w:tcPr>
            <w:tcW w:type="dxa" w:w="1514"/>
          </w:tcPr>
          <w:p>
            <w:r/>
            <w:r>
              <w:rPr>
                <w:rFonts w:ascii="Arial" w:hAnsi="Arial"/>
                <w:b w:val="0"/>
                <w:sz w:val="16"/>
              </w:rPr>
              <w:t>Ozone p</w:t>
            </w:r>
          </w:p>
        </w:tc>
        <w:tc>
          <w:tcPr>
            <w:tcW w:type="dxa" w:w="1514"/>
          </w:tcPr>
          <w:p>
            <w:r/>
            <w:r>
              <w:rPr>
                <w:rFonts w:ascii="Arial" w:hAnsi="Arial"/>
                <w:b w:val="0"/>
                <w:sz w:val="16"/>
              </w:rPr>
              <w:t>DU</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DU</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Note 3: 'Ensemble mean' indicates that a number of distinct values corresponding to a set of time locations are averaged.</w:t>
            </w:r>
          </w:p>
        </w:tc>
      </w:tr>
      <w:tr>
        <w:tc>
          <w:tcPr>
            <w:tcW w:type="dxa" w:w="1514"/>
          </w:tcPr>
          <w:p>
            <w:r/>
            <w:r>
              <w:rPr>
                <w:rFonts w:ascii="Arial" w:hAnsi="Arial"/>
                <w:b w:val="0"/>
                <w:sz w:val="16"/>
              </w:rPr>
              <w:t>015006</w:t>
            </w:r>
          </w:p>
        </w:tc>
        <w:tc>
          <w:tcPr>
            <w:tcW w:type="dxa" w:w="1514"/>
          </w:tcPr>
          <w:p>
            <w:r/>
            <w:r>
              <w:rPr>
                <w:rFonts w:ascii="Arial" w:hAnsi="Arial"/>
                <w:b w:val="0"/>
                <w:sz w:val="16"/>
              </w:rPr>
              <w:t>Log10 of number density of atmosphere</w:t>
            </w:r>
          </w:p>
        </w:tc>
        <w:tc>
          <w:tcPr>
            <w:tcW w:type="dxa" w:w="1514"/>
          </w:tcPr>
          <w:p>
            <w:r/>
            <w:r>
              <w:rPr>
                <w:rFonts w:ascii="Arial" w:hAnsi="Arial"/>
                <w:b w:val="0"/>
                <w:sz w:val="16"/>
              </w:rPr>
              <w:t>log(m-3)</w:t>
            </w:r>
          </w:p>
        </w:tc>
        <w:tc>
          <w:tcPr>
            <w:tcW w:type="dxa" w:w="1514"/>
          </w:tcPr>
          <w:p>
            <w:r/>
            <w:r>
              <w:rPr>
                <w:rFonts w:ascii="Arial" w:hAnsi="Arial"/>
                <w:b w:val="0"/>
                <w:sz w:val="16"/>
              </w:rPr>
              <w:t>5</w:t>
            </w:r>
          </w:p>
        </w:tc>
        <w:tc>
          <w:tcPr>
            <w:tcW w:type="dxa" w:w="1514"/>
          </w:tcPr>
          <w:p>
            <w:r/>
            <w:r>
              <w:rPr>
                <w:rFonts w:ascii="Arial" w:hAnsi="Arial"/>
                <w:b w:val="0"/>
                <w:sz w:val="16"/>
              </w:rPr>
              <w:t>1800000</w:t>
            </w:r>
          </w:p>
        </w:tc>
        <w:tc>
          <w:tcPr>
            <w:tcW w:type="dxa" w:w="1514"/>
          </w:tcPr>
          <w:p>
            <w:r/>
            <w:r>
              <w:rPr>
                <w:rFonts w:ascii="Arial" w:hAnsi="Arial"/>
                <w:b w:val="0"/>
                <w:sz w:val="16"/>
              </w:rPr>
              <w:t>20</w:t>
            </w:r>
          </w:p>
        </w:tc>
        <w:tc>
          <w:tcPr>
            <w:tcW w:type="dxa" w:w="1514"/>
          </w:tcPr>
          <w:p>
            <w:r/>
            <w:r>
              <w:rPr>
                <w:rFonts w:ascii="Arial" w:hAnsi="Arial"/>
                <w:b w:val="0"/>
                <w:sz w:val="16"/>
              </w:rPr>
              <w:t>log(m-3)</w:t>
            </w:r>
          </w:p>
        </w:tc>
        <w:tc>
          <w:tcPr>
            <w:tcW w:type="dxa" w:w="1514"/>
          </w:tcPr>
          <w:p>
            <w:r/>
            <w:r>
              <w:rPr>
                <w:rFonts w:ascii="Arial" w:hAnsi="Arial"/>
                <w:b w:val="0"/>
                <w:sz w:val="16"/>
              </w:rPr>
              <w:t>5</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015007</w:t>
            </w:r>
          </w:p>
        </w:tc>
        <w:tc>
          <w:tcPr>
            <w:tcW w:type="dxa" w:w="1514"/>
          </w:tcPr>
          <w:p>
            <w:r/>
            <w:r>
              <w:rPr>
                <w:rFonts w:ascii="Arial" w:hAnsi="Arial"/>
                <w:b w:val="0"/>
                <w:sz w:val="16"/>
              </w:rPr>
              <w:t>Estimated amount of chemical constituent</w:t>
            </w:r>
          </w:p>
        </w:tc>
        <w:tc>
          <w:tcPr>
            <w:tcW w:type="dxa" w:w="1514"/>
          </w:tcPr>
          <w:p>
            <w:r/>
            <w:r>
              <w:rPr>
                <w:rFonts w:ascii="Arial" w:hAnsi="Arial"/>
                <w:b w:val="0"/>
                <w:sz w:val="16"/>
              </w:rPr>
              <w:t>DU</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DU</w:t>
            </w:r>
          </w:p>
        </w:tc>
        <w:tc>
          <w:tcPr>
            <w:tcW w:type="dxa" w:w="1514"/>
          </w:tcPr>
          <w:p>
            <w:r/>
            <w:r>
              <w:rPr>
                <w:rFonts w:ascii="Arial" w:hAnsi="Arial"/>
                <w:b w:val="0"/>
                <w:sz w:val="16"/>
              </w:rPr>
              <w:t>2</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015008</w:t>
            </w:r>
          </w:p>
        </w:tc>
        <w:tc>
          <w:tcPr>
            <w:tcW w:type="dxa" w:w="1514"/>
          </w:tcPr>
          <w:p>
            <w:r/>
            <w:r>
              <w:rPr>
                <w:rFonts w:ascii="Arial" w:hAnsi="Arial"/>
                <w:b w:val="0"/>
                <w:sz w:val="16"/>
              </w:rPr>
              <w:t>Significand of volumetric mixing ratio</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015009</w:t>
            </w:r>
          </w:p>
        </w:tc>
        <w:tc>
          <w:tcPr>
            <w:tcW w:type="dxa" w:w="1514"/>
          </w:tcPr>
          <w:p>
            <w:r/>
            <w:r>
              <w:rPr>
                <w:rFonts w:ascii="Arial" w:hAnsi="Arial"/>
                <w:b w:val="0"/>
                <w:sz w:val="16"/>
              </w:rPr>
              <w:t>Log10 of number density of ozone</w:t>
            </w:r>
          </w:p>
        </w:tc>
        <w:tc>
          <w:tcPr>
            <w:tcW w:type="dxa" w:w="1514"/>
          </w:tcPr>
          <w:p>
            <w:r/>
            <w:r>
              <w:rPr>
                <w:rFonts w:ascii="Arial" w:hAnsi="Arial"/>
                <w:b w:val="0"/>
                <w:sz w:val="16"/>
              </w:rPr>
              <w:t>log(m-3)</w:t>
            </w:r>
          </w:p>
        </w:tc>
        <w:tc>
          <w:tcPr>
            <w:tcW w:type="dxa" w:w="1514"/>
          </w:tcPr>
          <w:p>
            <w:r/>
            <w:r>
              <w:rPr>
                <w:rFonts w:ascii="Arial" w:hAnsi="Arial"/>
                <w:b w:val="0"/>
                <w:sz w:val="16"/>
              </w:rPr>
              <w:t>5</w:t>
            </w:r>
          </w:p>
        </w:tc>
        <w:tc>
          <w:tcPr>
            <w:tcW w:type="dxa" w:w="1514"/>
          </w:tcPr>
          <w:p>
            <w:r/>
            <w:r>
              <w:rPr>
                <w:rFonts w:ascii="Arial" w:hAnsi="Arial"/>
                <w:b w:val="0"/>
                <w:sz w:val="16"/>
              </w:rPr>
              <w:t>1200000</w:t>
            </w:r>
          </w:p>
        </w:tc>
        <w:tc>
          <w:tcPr>
            <w:tcW w:type="dxa" w:w="1514"/>
          </w:tcPr>
          <w:p>
            <w:r/>
            <w:r>
              <w:rPr>
                <w:rFonts w:ascii="Arial" w:hAnsi="Arial"/>
                <w:b w:val="0"/>
                <w:sz w:val="16"/>
              </w:rPr>
              <w:t>20</w:t>
            </w:r>
          </w:p>
        </w:tc>
        <w:tc>
          <w:tcPr>
            <w:tcW w:type="dxa" w:w="1514"/>
          </w:tcPr>
          <w:p>
            <w:r/>
            <w:r>
              <w:rPr>
                <w:rFonts w:ascii="Arial" w:hAnsi="Arial"/>
                <w:b w:val="0"/>
                <w:sz w:val="16"/>
              </w:rPr>
              <w:t>log(m-3)</w:t>
            </w:r>
          </w:p>
        </w:tc>
        <w:tc>
          <w:tcPr>
            <w:tcW w:type="dxa" w:w="1514"/>
          </w:tcPr>
          <w:p>
            <w:r/>
            <w:r>
              <w:rPr>
                <w:rFonts w:ascii="Arial" w:hAnsi="Arial"/>
                <w:b w:val="0"/>
                <w:sz w:val="16"/>
              </w:rPr>
              <w:t>5</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015011</w:t>
            </w:r>
          </w:p>
        </w:tc>
        <w:tc>
          <w:tcPr>
            <w:tcW w:type="dxa" w:w="1514"/>
          </w:tcPr>
          <w:p>
            <w:r/>
            <w:r>
              <w:rPr>
                <w:rFonts w:ascii="Arial" w:hAnsi="Arial"/>
                <w:b w:val="0"/>
                <w:sz w:val="16"/>
              </w:rPr>
              <w:t>Log10 of integrated electron density</w:t>
            </w:r>
          </w:p>
        </w:tc>
        <w:tc>
          <w:tcPr>
            <w:tcW w:type="dxa" w:w="1514"/>
          </w:tcPr>
          <w:p>
            <w:r/>
            <w:r>
              <w:rPr>
                <w:rFonts w:ascii="Arial" w:hAnsi="Arial"/>
                <w:b w:val="0"/>
                <w:sz w:val="16"/>
              </w:rPr>
              <w:t>log (m-2)</w:t>
            </w:r>
          </w:p>
        </w:tc>
        <w:tc>
          <w:tcPr>
            <w:tcW w:type="dxa" w:w="1514"/>
          </w:tcPr>
          <w:p>
            <w:r/>
            <w:r>
              <w:rPr>
                <w:rFonts w:ascii="Arial" w:hAnsi="Arial"/>
                <w:b w:val="0"/>
                <w:sz w:val="16"/>
              </w:rPr>
              <w:t>3</w:t>
            </w:r>
          </w:p>
        </w:tc>
        <w:tc>
          <w:tcPr>
            <w:tcW w:type="dxa" w:w="1514"/>
          </w:tcPr>
          <w:p>
            <w:r/>
            <w:r>
              <w:rPr>
                <w:rFonts w:ascii="Arial" w:hAnsi="Arial"/>
                <w:b w:val="0"/>
                <w:sz w:val="16"/>
              </w:rPr>
              <w:t>14000</w:t>
            </w:r>
          </w:p>
        </w:tc>
        <w:tc>
          <w:tcPr>
            <w:tcW w:type="dxa" w:w="1514"/>
          </w:tcPr>
          <w:p>
            <w:r/>
            <w:r>
              <w:rPr>
                <w:rFonts w:ascii="Arial" w:hAnsi="Arial"/>
                <w:b w:val="0"/>
                <w:sz w:val="16"/>
              </w:rPr>
              <w:t>13</w:t>
            </w:r>
          </w:p>
        </w:tc>
        <w:tc>
          <w:tcPr>
            <w:tcW w:type="dxa" w:w="1514"/>
          </w:tcPr>
          <w:p>
            <w:r/>
            <w:r>
              <w:rPr>
                <w:rFonts w:ascii="Arial" w:hAnsi="Arial"/>
                <w:b w:val="0"/>
                <w:sz w:val="16"/>
              </w:rPr>
              <w:t>log (m-2)</w:t>
            </w:r>
          </w:p>
        </w:tc>
        <w:tc>
          <w:tcPr>
            <w:tcW w:type="dxa" w:w="1514"/>
          </w:tcPr>
          <w:p>
            <w:r/>
            <w:r>
              <w:rPr>
                <w:rFonts w:ascii="Arial" w:hAnsi="Arial"/>
                <w:b w:val="0"/>
                <w:sz w:val="16"/>
              </w:rPr>
              <w:t>3</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015012</w:t>
            </w:r>
          </w:p>
        </w:tc>
        <w:tc>
          <w:tcPr>
            <w:tcW w:type="dxa" w:w="1514"/>
          </w:tcPr>
          <w:p>
            <w:r/>
            <w:r>
              <w:rPr>
                <w:rFonts w:ascii="Arial" w:hAnsi="Arial"/>
                <w:b w:val="0"/>
                <w:sz w:val="16"/>
              </w:rPr>
              <w:t>Total electron count per square metre</w:t>
            </w:r>
          </w:p>
        </w:tc>
        <w:tc>
          <w:tcPr>
            <w:tcW w:type="dxa" w:w="1514"/>
          </w:tcPr>
          <w:p>
            <w:r/>
            <w:r>
              <w:rPr>
                <w:rFonts w:ascii="Arial" w:hAnsi="Arial"/>
                <w:b w:val="0"/>
                <w:sz w:val="16"/>
              </w:rPr>
              <w:t>m-2</w:t>
            </w:r>
          </w:p>
        </w:tc>
        <w:tc>
          <w:tcPr>
            <w:tcW w:type="dxa" w:w="1514"/>
          </w:tcPr>
          <w:p>
            <w:r/>
            <w:r>
              <w:rPr>
                <w:rFonts w:ascii="Arial" w:hAnsi="Arial"/>
                <w:b w:val="0"/>
                <w:sz w:val="16"/>
              </w:rPr>
              <w:t>-16</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t>m-2</w:t>
            </w:r>
          </w:p>
        </w:tc>
        <w:tc>
          <w:tcPr>
            <w:tcW w:type="dxa" w:w="1514"/>
          </w:tcPr>
          <w:p>
            <w:r/>
            <w:r>
              <w:rPr>
                <w:rFonts w:ascii="Arial" w:hAnsi="Arial"/>
                <w:b w:val="0"/>
                <w:sz w:val="16"/>
              </w:rPr>
              <w:t>-16</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015015</w:t>
            </w:r>
          </w:p>
        </w:tc>
        <w:tc>
          <w:tcPr>
            <w:tcW w:type="dxa" w:w="1514"/>
          </w:tcPr>
          <w:p>
            <w:r/>
            <w:r>
              <w:rPr>
                <w:rFonts w:ascii="Arial" w:hAnsi="Arial"/>
                <w:b w:val="0"/>
                <w:sz w:val="16"/>
              </w:rPr>
              <w:t>Maximum image spectral component before normalization</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31</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r>
          </w:p>
        </w:tc>
      </w:tr>
      <w:tr>
        <w:tc>
          <w:tcPr>
            <w:tcW w:type="dxa" w:w="1514"/>
          </w:tcPr>
          <w:p>
            <w:r/>
            <w:r>
              <w:rPr>
                <w:rFonts w:ascii="Arial" w:hAnsi="Arial"/>
                <w:b w:val="0"/>
                <w:sz w:val="16"/>
              </w:rPr>
              <w:t>015020</w:t>
            </w:r>
          </w:p>
        </w:tc>
        <w:tc>
          <w:tcPr>
            <w:tcW w:type="dxa" w:w="1514"/>
          </w:tcPr>
          <w:p>
            <w:r/>
            <w:r>
              <w:rPr>
                <w:rFonts w:ascii="Arial" w:hAnsi="Arial"/>
                <w:b w:val="0"/>
                <w:sz w:val="16"/>
              </w:rPr>
              <w:t>Integrated ozone density</w:t>
            </w:r>
          </w:p>
        </w:tc>
        <w:tc>
          <w:tcPr>
            <w:tcW w:type="dxa" w:w="1514"/>
          </w:tcPr>
          <w:p>
            <w:r/>
            <w:r>
              <w:rPr>
                <w:rFonts w:ascii="Arial" w:hAnsi="Arial"/>
                <w:b w:val="0"/>
                <w:sz w:val="16"/>
              </w:rPr>
              <w:t>kg m-2</w:t>
            </w:r>
          </w:p>
        </w:tc>
        <w:tc>
          <w:tcPr>
            <w:tcW w:type="dxa" w:w="1514"/>
          </w:tcPr>
          <w:p>
            <w:r/>
            <w:r>
              <w:rPr>
                <w:rFonts w:ascii="Arial" w:hAnsi="Arial"/>
                <w:b w:val="0"/>
                <w:sz w:val="16"/>
              </w:rPr>
              <w:t>8</w:t>
            </w:r>
          </w:p>
        </w:tc>
        <w:tc>
          <w:tcPr>
            <w:tcW w:type="dxa" w:w="1514"/>
          </w:tcPr>
          <w:p>
            <w:r/>
            <w:r>
              <w:rPr>
                <w:rFonts w:ascii="Arial" w:hAnsi="Arial"/>
                <w:b w:val="0"/>
                <w:sz w:val="16"/>
              </w:rPr>
              <w:t>0</w:t>
            </w:r>
          </w:p>
        </w:tc>
        <w:tc>
          <w:tcPr>
            <w:tcW w:type="dxa" w:w="1514"/>
          </w:tcPr>
          <w:p>
            <w:r/>
            <w:r>
              <w:rPr>
                <w:rFonts w:ascii="Arial" w:hAnsi="Arial"/>
                <w:b w:val="0"/>
                <w:sz w:val="16"/>
              </w:rPr>
              <w:t>21</w:t>
            </w:r>
          </w:p>
        </w:tc>
        <w:tc>
          <w:tcPr>
            <w:tcW w:type="dxa" w:w="1514"/>
          </w:tcPr>
          <w:p>
            <w:r/>
            <w:r>
              <w:rPr>
                <w:rFonts w:ascii="Arial" w:hAnsi="Arial"/>
                <w:b w:val="0"/>
                <w:sz w:val="16"/>
              </w:rPr>
              <w:t>kg m-2</w:t>
            </w:r>
          </w:p>
        </w:tc>
        <w:tc>
          <w:tcPr>
            <w:tcW w:type="dxa" w:w="1514"/>
          </w:tcPr>
          <w:p>
            <w:r/>
            <w:r>
              <w:rPr>
                <w:rFonts w:ascii="Arial" w:hAnsi="Arial"/>
                <w:b w:val="0"/>
                <w:sz w:val="16"/>
              </w:rPr>
              <w:t>8</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015021</w:t>
            </w:r>
          </w:p>
        </w:tc>
        <w:tc>
          <w:tcPr>
            <w:tcW w:type="dxa" w:w="1514"/>
          </w:tcPr>
          <w:p>
            <w:r/>
            <w:r>
              <w:rPr>
                <w:rFonts w:ascii="Arial" w:hAnsi="Arial"/>
                <w:b w:val="0"/>
                <w:sz w:val="16"/>
              </w:rPr>
              <w:t>Integrated mass density</w:t>
            </w:r>
          </w:p>
        </w:tc>
        <w:tc>
          <w:tcPr>
            <w:tcW w:type="dxa" w:w="1514"/>
          </w:tcPr>
          <w:p>
            <w:r/>
            <w:r>
              <w:rPr>
                <w:rFonts w:ascii="Arial" w:hAnsi="Arial"/>
                <w:b w:val="0"/>
                <w:sz w:val="16"/>
              </w:rPr>
              <w:t>kg m-2</w:t>
            </w:r>
          </w:p>
        </w:tc>
        <w:tc>
          <w:tcPr>
            <w:tcW w:type="dxa" w:w="1514"/>
          </w:tcPr>
          <w:p>
            <w:r/>
            <w:r>
              <w:rPr>
                <w:rFonts w:ascii="Arial" w:hAnsi="Arial"/>
                <w:b w:val="0"/>
                <w:sz w:val="16"/>
              </w:rPr>
              <w:t>11</w:t>
            </w:r>
          </w:p>
        </w:tc>
        <w:tc>
          <w:tcPr>
            <w:tcW w:type="dxa" w:w="1514"/>
          </w:tcPr>
          <w:p>
            <w:r/>
            <w:r>
              <w:rPr>
                <w:rFonts w:ascii="Arial" w:hAnsi="Arial"/>
                <w:b w:val="0"/>
                <w:sz w:val="16"/>
              </w:rPr>
              <w:t>0</w:t>
            </w:r>
          </w:p>
        </w:tc>
        <w:tc>
          <w:tcPr>
            <w:tcW w:type="dxa" w:w="1514"/>
          </w:tcPr>
          <w:p>
            <w:r/>
            <w:r>
              <w:rPr>
                <w:rFonts w:ascii="Arial" w:hAnsi="Arial"/>
                <w:b w:val="0"/>
                <w:sz w:val="16"/>
              </w:rPr>
              <w:t>31</w:t>
            </w:r>
          </w:p>
        </w:tc>
        <w:tc>
          <w:tcPr>
            <w:tcW w:type="dxa" w:w="1514"/>
          </w:tcPr>
          <w:p>
            <w:r/>
            <w:r>
              <w:rPr>
                <w:rFonts w:ascii="Arial" w:hAnsi="Arial"/>
                <w:b w:val="0"/>
                <w:sz w:val="16"/>
              </w:rPr>
              <w:t>kg m-2</w:t>
            </w:r>
          </w:p>
        </w:tc>
        <w:tc>
          <w:tcPr>
            <w:tcW w:type="dxa" w:w="1514"/>
          </w:tcPr>
          <w:p>
            <w:r/>
            <w:r>
              <w:rPr>
                <w:rFonts w:ascii="Arial" w:hAnsi="Arial"/>
                <w:b w:val="0"/>
                <w:sz w:val="16"/>
              </w:rPr>
              <w:t>11</w:t>
            </w:r>
          </w:p>
        </w:tc>
        <w:tc>
          <w:tcPr>
            <w:tcW w:type="dxa" w:w="1514"/>
          </w:tcPr>
          <w:p>
            <w:r/>
            <w:r>
              <w:rPr>
                <w:rFonts w:ascii="Arial" w:hAnsi="Arial"/>
                <w:b w:val="0"/>
                <w:sz w:val="16"/>
              </w:rPr>
              <w:t>10</w:t>
            </w:r>
          </w:p>
        </w:tc>
        <w:tc>
          <w:tcPr>
            <w:tcW w:type="dxa" w:w="1514"/>
          </w:tcPr>
          <w:p>
            <w:r/>
            <w:r>
              <w:rPr>
                <w:rFonts w:ascii="Arial" w:hAnsi="Arial"/>
                <w:b w:val="0"/>
                <w:sz w:val="16"/>
              </w:rPr>
            </w:r>
          </w:p>
        </w:tc>
      </w:tr>
      <w:tr>
        <w:tc>
          <w:tcPr>
            <w:tcW w:type="dxa" w:w="1514"/>
          </w:tcPr>
          <w:p>
            <w:r/>
            <w:r>
              <w:rPr>
                <w:rFonts w:ascii="Arial" w:hAnsi="Arial"/>
                <w:b w:val="0"/>
                <w:sz w:val="16"/>
              </w:rPr>
              <w:t>015022</w:t>
            </w:r>
          </w:p>
        </w:tc>
        <w:tc>
          <w:tcPr>
            <w:tcW w:type="dxa" w:w="1514"/>
          </w:tcPr>
          <w:p>
            <w:r/>
            <w:r>
              <w:rPr>
                <w:rFonts w:ascii="Arial" w:hAnsi="Arial"/>
                <w:b w:val="0"/>
                <w:sz w:val="16"/>
              </w:rPr>
              <w:t>Extended integrated mass density</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-100000000</w:t>
            </w:r>
          </w:p>
        </w:tc>
        <w:tc>
          <w:tcPr>
            <w:tcW w:type="dxa" w:w="1514"/>
          </w:tcPr>
          <w:p>
            <w:r/>
            <w:r>
              <w:rPr>
                <w:rFonts w:ascii="Arial" w:hAnsi="Arial"/>
                <w:b w:val="0"/>
                <w:sz w:val="16"/>
              </w:rPr>
              <w:t>31</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10</w:t>
            </w:r>
          </w:p>
        </w:tc>
        <w:tc>
          <w:tcPr>
            <w:tcW w:type="dxa" w:w="1514"/>
          </w:tcPr>
          <w:p>
            <w:r/>
            <w:r>
              <w:rPr>
                <w:rFonts w:ascii="Arial" w:hAnsi="Arial"/>
                <w:b w:val="0"/>
                <w:sz w:val="16"/>
              </w:rPr>
            </w:r>
          </w:p>
        </w:tc>
      </w:tr>
      <w:tr>
        <w:tc>
          <w:tcPr>
            <w:tcW w:type="dxa" w:w="1514"/>
          </w:tcPr>
          <w:p>
            <w:r/>
            <w:r>
              <w:rPr>
                <w:rFonts w:ascii="Arial" w:hAnsi="Arial"/>
                <w:b w:val="0"/>
                <w:sz w:val="16"/>
              </w:rPr>
              <w:t>015024</w:t>
            </w:r>
          </w:p>
        </w:tc>
        <w:tc>
          <w:tcPr>
            <w:tcW w:type="dxa" w:w="1514"/>
          </w:tcPr>
          <w:p>
            <w:r/>
            <w:r>
              <w:rPr>
                <w:rFonts w:ascii="Arial" w:hAnsi="Arial"/>
                <w:b w:val="0"/>
                <w:sz w:val="16"/>
              </w:rPr>
              <w:t>Optical depth</w:t>
            </w:r>
          </w:p>
        </w:tc>
        <w:tc>
          <w:tcPr>
            <w:tcW w:type="dxa" w:w="1514"/>
          </w:tcPr>
          <w:p>
            <w:r/>
            <w:r>
              <w:rPr>
                <w:rFonts w:ascii="Arial" w:hAnsi="Arial"/>
                <w:b w:val="0"/>
                <w:sz w:val="16"/>
              </w:rPr>
              <w:t>Numeric</w:t>
            </w:r>
          </w:p>
        </w:tc>
        <w:tc>
          <w:tcPr>
            <w:tcW w:type="dxa" w:w="1514"/>
          </w:tcPr>
          <w:p>
            <w:r/>
            <w:r>
              <w:rPr>
                <w:rFonts w:ascii="Arial" w:hAnsi="Arial"/>
                <w:b w:val="0"/>
                <w:sz w:val="16"/>
              </w:rPr>
              <w:t>4</w:t>
            </w:r>
          </w:p>
        </w:tc>
        <w:tc>
          <w:tcPr>
            <w:tcW w:type="dxa" w:w="1514"/>
          </w:tcPr>
          <w:p>
            <w:r/>
            <w:r>
              <w:rPr>
                <w:rFonts w:ascii="Arial" w:hAnsi="Arial"/>
                <w:b w:val="0"/>
                <w:sz w:val="16"/>
              </w:rPr>
              <w:t>0</w:t>
            </w:r>
          </w:p>
        </w:tc>
        <w:tc>
          <w:tcPr>
            <w:tcW w:type="dxa" w:w="1514"/>
          </w:tcPr>
          <w:p>
            <w:r/>
            <w:r>
              <w:rPr>
                <w:rFonts w:ascii="Arial" w:hAnsi="Arial"/>
                <w:b w:val="0"/>
                <w:sz w:val="16"/>
              </w:rPr>
              <w:t>24</w:t>
            </w:r>
          </w:p>
        </w:tc>
        <w:tc>
          <w:tcPr>
            <w:tcW w:type="dxa" w:w="1514"/>
          </w:tcPr>
          <w:p>
            <w:r/>
            <w:r>
              <w:rPr>
                <w:rFonts w:ascii="Arial" w:hAnsi="Arial"/>
                <w:b w:val="0"/>
                <w:sz w:val="16"/>
              </w:rPr>
              <w:t>Numeric</w:t>
            </w:r>
          </w:p>
        </w:tc>
        <w:tc>
          <w:tcPr>
            <w:tcW w:type="dxa" w:w="1514"/>
          </w:tcPr>
          <w:p>
            <w:r/>
            <w:r>
              <w:rPr>
                <w:rFonts w:ascii="Arial" w:hAnsi="Arial"/>
                <w:b w:val="0"/>
                <w:sz w:val="16"/>
              </w:rPr>
              <w:t>4</w:t>
            </w:r>
          </w:p>
        </w:tc>
        <w:tc>
          <w:tcPr>
            <w:tcW w:type="dxa" w:w="1514"/>
          </w:tcPr>
          <w:p>
            <w:r/>
            <w:r>
              <w:rPr>
                <w:rFonts w:ascii="Arial" w:hAnsi="Arial"/>
                <w:b w:val="0"/>
                <w:sz w:val="16"/>
              </w:rPr>
              <w:t>8</w:t>
            </w:r>
          </w:p>
        </w:tc>
        <w:tc>
          <w:tcPr>
            <w:tcW w:type="dxa" w:w="1514"/>
          </w:tcPr>
          <w:p>
            <w:r/>
            <w:r>
              <w:rPr>
                <w:rFonts w:ascii="Arial" w:hAnsi="Arial"/>
                <w:b w:val="0"/>
                <w:sz w:val="16"/>
              </w:rPr>
            </w:r>
          </w:p>
        </w:tc>
      </w:tr>
      <w:tr>
        <w:tc>
          <w:tcPr>
            <w:tcW w:type="dxa" w:w="1514"/>
          </w:tcPr>
          <w:p>
            <w:r/>
            <w:r>
              <w:rPr>
                <w:rFonts w:ascii="Arial" w:hAnsi="Arial"/>
                <w:b w:val="0"/>
                <w:sz w:val="16"/>
              </w:rPr>
              <w:t>015025</w:t>
            </w:r>
          </w:p>
        </w:tc>
        <w:tc>
          <w:tcPr>
            <w:tcW w:type="dxa" w:w="1514"/>
          </w:tcPr>
          <w:p>
            <w:r/>
            <w:r>
              <w:rPr>
                <w:rFonts w:ascii="Arial" w:hAnsi="Arial"/>
                <w:b w:val="0"/>
                <w:sz w:val="16"/>
              </w:rPr>
              <w:t>Type of pollutant</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015026</w:t>
            </w:r>
          </w:p>
        </w:tc>
        <w:tc>
          <w:tcPr>
            <w:tcW w:type="dxa" w:w="1514"/>
          </w:tcPr>
          <w:p>
            <w:r/>
            <w:r>
              <w:rPr>
                <w:rFonts w:ascii="Arial" w:hAnsi="Arial"/>
                <w:b w:val="0"/>
                <w:sz w:val="16"/>
              </w:rPr>
              <w:t>Concentration of pollutant (mol mol-1)</w:t>
            </w:r>
          </w:p>
        </w:tc>
        <w:tc>
          <w:tcPr>
            <w:tcW w:type="dxa" w:w="1514"/>
          </w:tcPr>
          <w:p>
            <w:r/>
            <w:r>
              <w:rPr>
                <w:rFonts w:ascii="Arial" w:hAnsi="Arial"/>
                <w:b w:val="0"/>
                <w:sz w:val="16"/>
              </w:rPr>
              <w:t>mol/mol</w:t>
            </w:r>
          </w:p>
        </w:tc>
        <w:tc>
          <w:tcPr>
            <w:tcW w:type="dxa" w:w="1514"/>
          </w:tcPr>
          <w:p>
            <w:r/>
            <w:r>
              <w:rPr>
                <w:rFonts w:ascii="Arial" w:hAnsi="Arial"/>
                <w:b w:val="0"/>
                <w:sz w:val="16"/>
              </w:rPr>
              <w:t>9</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mol/mol</w:t>
            </w:r>
          </w:p>
        </w:tc>
        <w:tc>
          <w:tcPr>
            <w:tcW w:type="dxa" w:w="1514"/>
          </w:tcPr>
          <w:p>
            <w:r/>
            <w:r>
              <w:rPr>
                <w:rFonts w:ascii="Arial" w:hAnsi="Arial"/>
                <w:b w:val="0"/>
                <w:sz w:val="16"/>
              </w:rPr>
              <w:t>9</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015027</w:t>
            </w:r>
          </w:p>
        </w:tc>
        <w:tc>
          <w:tcPr>
            <w:tcW w:type="dxa" w:w="1514"/>
          </w:tcPr>
          <w:p>
            <w:r/>
            <w:r>
              <w:rPr>
                <w:rFonts w:ascii="Arial" w:hAnsi="Arial"/>
                <w:b w:val="0"/>
                <w:sz w:val="16"/>
              </w:rPr>
              <w:t>Concentration of pollutant (kg m-3)</w:t>
            </w:r>
          </w:p>
        </w:tc>
        <w:tc>
          <w:tcPr>
            <w:tcW w:type="dxa" w:w="1514"/>
          </w:tcPr>
          <w:p>
            <w:r/>
            <w:r>
              <w:rPr>
                <w:rFonts w:ascii="Arial" w:hAnsi="Arial"/>
                <w:b w:val="0"/>
                <w:sz w:val="16"/>
              </w:rPr>
              <w:t>kg m-3</w:t>
            </w:r>
          </w:p>
        </w:tc>
        <w:tc>
          <w:tcPr>
            <w:tcW w:type="dxa" w:w="1514"/>
          </w:tcPr>
          <w:p>
            <w:r/>
            <w:r>
              <w:rPr>
                <w:rFonts w:ascii="Arial" w:hAnsi="Arial"/>
                <w:b w:val="0"/>
                <w:sz w:val="16"/>
              </w:rPr>
              <w:t>9</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kg m-3</w:t>
            </w:r>
          </w:p>
        </w:tc>
        <w:tc>
          <w:tcPr>
            <w:tcW w:type="dxa" w:w="1514"/>
          </w:tcPr>
          <w:p>
            <w:r/>
            <w:r>
              <w:rPr>
                <w:rFonts w:ascii="Arial" w:hAnsi="Arial"/>
                <w:b w:val="0"/>
                <w:sz w:val="16"/>
              </w:rPr>
              <w:t>9</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015028</w:t>
            </w:r>
          </w:p>
        </w:tc>
        <w:tc>
          <w:tcPr>
            <w:tcW w:type="dxa" w:w="1514"/>
          </w:tcPr>
          <w:p>
            <w:r/>
            <w:r>
              <w:rPr>
                <w:rFonts w:ascii="Arial" w:hAnsi="Arial"/>
                <w:b w:val="0"/>
                <w:sz w:val="16"/>
              </w:rPr>
              <w:t>Mole fraction of atmospheric constituent/pollutant in dry air</w:t>
            </w:r>
          </w:p>
        </w:tc>
        <w:tc>
          <w:tcPr>
            <w:tcW w:type="dxa" w:w="1514"/>
          </w:tcPr>
          <w:p>
            <w:r/>
            <w:r>
              <w:rPr>
                <w:rFonts w:ascii="Arial" w:hAnsi="Arial"/>
                <w:b w:val="0"/>
                <w:sz w:val="16"/>
              </w:rPr>
              <w:t>0/00</w:t>
            </w:r>
          </w:p>
        </w:tc>
        <w:tc>
          <w:tcPr>
            <w:tcW w:type="dxa" w:w="1514"/>
          </w:tcPr>
          <w:p>
            <w:r/>
            <w:r>
              <w:rPr>
                <w:rFonts w:ascii="Arial" w:hAnsi="Arial"/>
                <w:b w:val="0"/>
                <w:sz w:val="16"/>
              </w:rPr>
              <w:t>5</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0/00</w:t>
            </w:r>
          </w:p>
        </w:tc>
        <w:tc>
          <w:tcPr>
            <w:tcW w:type="dxa" w:w="1514"/>
          </w:tcPr>
          <w:p>
            <w:r/>
            <w:r>
              <w:rPr>
                <w:rFonts w:ascii="Arial" w:hAnsi="Arial"/>
                <w:b w:val="0"/>
                <w:sz w:val="16"/>
              </w:rPr>
              <w:t>5</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015029</w:t>
            </w:r>
          </w:p>
        </w:tc>
        <w:tc>
          <w:tcPr>
            <w:tcW w:type="dxa" w:w="1514"/>
          </w:tcPr>
          <w:p>
            <w:r/>
            <w:r>
              <w:rPr>
                <w:rFonts w:ascii="Arial" w:hAnsi="Arial"/>
                <w:b w:val="0"/>
                <w:sz w:val="16"/>
              </w:rPr>
              <w:t>Extinction coefficient</w:t>
            </w:r>
          </w:p>
        </w:tc>
        <w:tc>
          <w:tcPr>
            <w:tcW w:type="dxa" w:w="1514"/>
          </w:tcPr>
          <w:p>
            <w:r/>
            <w:r>
              <w:rPr>
                <w:rFonts w:ascii="Arial" w:hAnsi="Arial"/>
                <w:b w:val="0"/>
                <w:sz w:val="16"/>
              </w:rPr>
              <w:t>/m</w:t>
            </w:r>
          </w:p>
        </w:tc>
        <w:tc>
          <w:tcPr>
            <w:tcW w:type="dxa" w:w="1514"/>
          </w:tcPr>
          <w:p>
            <w:r/>
            <w:r>
              <w:rPr>
                <w:rFonts w:ascii="Arial" w:hAnsi="Arial"/>
                <w:b w:val="0"/>
                <w:sz w:val="16"/>
              </w:rPr>
              <w:t>9</w:t>
            </w:r>
          </w:p>
        </w:tc>
        <w:tc>
          <w:tcPr>
            <w:tcW w:type="dxa" w:w="1514"/>
          </w:tcPr>
          <w:p>
            <w:r/>
            <w:r>
              <w:rPr>
                <w:rFonts w:ascii="Arial" w:hAnsi="Arial"/>
                <w:b w:val="0"/>
                <w:sz w:val="16"/>
              </w:rPr>
              <w:t>0</w:t>
            </w:r>
          </w:p>
        </w:tc>
        <w:tc>
          <w:tcPr>
            <w:tcW w:type="dxa" w:w="1514"/>
          </w:tcPr>
          <w:p>
            <w:r/>
            <w:r>
              <w:rPr>
                <w:rFonts w:ascii="Arial" w:hAnsi="Arial"/>
                <w:b w:val="0"/>
                <w:sz w:val="16"/>
              </w:rPr>
              <w:t>30</w:t>
            </w:r>
          </w:p>
        </w:tc>
        <w:tc>
          <w:tcPr>
            <w:tcW w:type="dxa" w:w="1514"/>
          </w:tcPr>
          <w:p>
            <w:r/>
            <w:r>
              <w:rPr>
                <w:rFonts w:ascii="Arial" w:hAnsi="Arial"/>
                <w:b w:val="0"/>
                <w:sz w:val="16"/>
              </w:rPr>
              <w:t>/m</w:t>
            </w:r>
          </w:p>
        </w:tc>
        <w:tc>
          <w:tcPr>
            <w:tcW w:type="dxa" w:w="1514"/>
          </w:tcPr>
          <w:p>
            <w:r/>
            <w:r>
              <w:rPr>
                <w:rFonts w:ascii="Arial" w:hAnsi="Arial"/>
                <w:b w:val="0"/>
                <w:sz w:val="16"/>
              </w:rPr>
              <w:t>9</w:t>
            </w:r>
          </w:p>
        </w:tc>
        <w:tc>
          <w:tcPr>
            <w:tcW w:type="dxa" w:w="1514"/>
          </w:tcPr>
          <w:p>
            <w:r/>
            <w:r>
              <w:rPr>
                <w:rFonts w:ascii="Arial" w:hAnsi="Arial"/>
                <w:b w:val="0"/>
                <w:sz w:val="16"/>
              </w:rPr>
              <w:t>10</w:t>
            </w:r>
          </w:p>
        </w:tc>
        <w:tc>
          <w:tcPr>
            <w:tcW w:type="dxa" w:w="1514"/>
          </w:tcPr>
          <w:p>
            <w:r/>
            <w:r>
              <w:rPr>
                <w:rFonts w:ascii="Arial" w:hAnsi="Arial"/>
                <w:b w:val="0"/>
                <w:sz w:val="16"/>
              </w:rPr>
            </w:r>
          </w:p>
        </w:tc>
      </w:tr>
      <w:tr>
        <w:tc>
          <w:tcPr>
            <w:tcW w:type="dxa" w:w="1514"/>
          </w:tcPr>
          <w:p>
            <w:r/>
            <w:r>
              <w:rPr>
                <w:rFonts w:ascii="Arial" w:hAnsi="Arial"/>
                <w:b w:val="0"/>
                <w:sz w:val="16"/>
              </w:rPr>
              <w:t>015030</w:t>
            </w:r>
          </w:p>
        </w:tc>
        <w:tc>
          <w:tcPr>
            <w:tcW w:type="dxa" w:w="1514"/>
          </w:tcPr>
          <w:p>
            <w:r/>
            <w:r>
              <w:rPr>
                <w:rFonts w:ascii="Arial" w:hAnsi="Arial"/>
                <w:b w:val="0"/>
                <w:sz w:val="16"/>
              </w:rPr>
              <w:t>Aerosol contamination index</w:t>
            </w:r>
          </w:p>
        </w:tc>
        <w:tc>
          <w:tcPr>
            <w:tcW w:type="dxa" w:w="1514"/>
          </w:tcPr>
          <w:p>
            <w:r/>
            <w:r>
              <w:rPr>
                <w:rFonts w:ascii="Arial" w:hAnsi="Arial"/>
                <w:b w:val="0"/>
                <w:sz w:val="16"/>
              </w:rPr>
              <w:t>Numeric</w:t>
            </w:r>
          </w:p>
        </w:tc>
        <w:tc>
          <w:tcPr>
            <w:tcW w:type="dxa" w:w="1514"/>
          </w:tcPr>
          <w:p>
            <w:r/>
            <w:r>
              <w:rPr>
                <w:rFonts w:ascii="Arial" w:hAnsi="Arial"/>
                <w:b w:val="0"/>
                <w:sz w:val="16"/>
              </w:rPr>
              <w:t>2</w:t>
            </w:r>
          </w:p>
        </w:tc>
        <w:tc>
          <w:tcPr>
            <w:tcW w:type="dxa" w:w="1514"/>
          </w:tcPr>
          <w:p>
            <w:r/>
            <w:r>
              <w:rPr>
                <w:rFonts w:ascii="Arial" w:hAnsi="Arial"/>
                <w:b w:val="0"/>
                <w:sz w:val="16"/>
              </w:rPr>
              <w:t>-1000</w:t>
            </w:r>
          </w:p>
        </w:tc>
        <w:tc>
          <w:tcPr>
            <w:tcW w:type="dxa" w:w="1514"/>
          </w:tcPr>
          <w:p>
            <w:r/>
            <w:r>
              <w:rPr>
                <w:rFonts w:ascii="Arial" w:hAnsi="Arial"/>
                <w:b w:val="0"/>
                <w:sz w:val="16"/>
              </w:rPr>
              <w:t>12</w:t>
            </w:r>
          </w:p>
        </w:tc>
        <w:tc>
          <w:tcPr>
            <w:tcW w:type="dxa" w:w="1514"/>
          </w:tcPr>
          <w:p>
            <w:r/>
            <w:r>
              <w:rPr>
                <w:rFonts w:ascii="Arial" w:hAnsi="Arial"/>
                <w:b w:val="0"/>
                <w:sz w:val="16"/>
              </w:rPr>
              <w:t>Numeric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t>Note 79: The last column in the table contains the associated registry number from the Chemical Abstracts Service (CAS) of the American Chemical Society.</w:t>
            </w:r>
          </w:p>
        </w:tc>
      </w:tr>
      <w:tr>
        <w:tc>
          <w:tcPr>
            <w:tcW w:type="dxa" w:w="1514"/>
          </w:tcPr>
          <w:p>
            <w:r/>
            <w:r>
              <w:rPr>
                <w:rFonts w:ascii="Arial" w:hAnsi="Arial"/>
                <w:b w:val="0"/>
                <w:sz w:val="16"/>
              </w:rPr>
              <w:t>015031</w:t>
            </w:r>
          </w:p>
        </w:tc>
        <w:tc>
          <w:tcPr>
            <w:tcW w:type="dxa" w:w="1514"/>
          </w:tcPr>
          <w:p>
            <w:r/>
            <w:r>
              <w:rPr>
                <w:rFonts w:ascii="Arial" w:hAnsi="Arial"/>
                <w:b w:val="0"/>
                <w:sz w:val="16"/>
              </w:rPr>
              <w:t>Atmospheric path delay in satellite signal</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10000</w:t>
            </w:r>
          </w:p>
        </w:tc>
        <w:tc>
          <w:tcPr>
            <w:tcW w:type="dxa" w:w="1514"/>
          </w:tcPr>
          <w:p>
            <w:r/>
            <w:r>
              <w:rPr>
                <w:rFonts w:ascii="Arial" w:hAnsi="Arial"/>
                <w:b w:val="0"/>
                <w:sz w:val="16"/>
              </w:rPr>
              <w:t>15</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015032</w:t>
            </w:r>
          </w:p>
        </w:tc>
        <w:tc>
          <w:tcPr>
            <w:tcW w:type="dxa" w:w="1514"/>
          </w:tcPr>
          <w:p>
            <w:r/>
            <w:r>
              <w:rPr>
                <w:rFonts w:ascii="Arial" w:hAnsi="Arial"/>
                <w:b w:val="0"/>
                <w:sz w:val="16"/>
              </w:rPr>
              <w:t>Estimated error in atmospheric path delay</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015033</w:t>
            </w:r>
          </w:p>
        </w:tc>
        <w:tc>
          <w:tcPr>
            <w:tcW w:type="dxa" w:w="1514"/>
          </w:tcPr>
          <w:p>
            <w:r/>
            <w:r>
              <w:rPr>
                <w:rFonts w:ascii="Arial" w:hAnsi="Arial"/>
                <w:b w:val="0"/>
                <w:sz w:val="16"/>
              </w:rPr>
              <w:t>Difference in path delays for limb views at extremes of scan</w:t>
            </w:r>
          </w:p>
        </w:tc>
        <w:tc>
          <w:tcPr>
            <w:tcW w:type="dxa" w:w="1514"/>
          </w:tcPr>
          <w:p>
            <w:r/>
            <w:r>
              <w:rPr>
                <w:rFonts w:ascii="Arial" w:hAnsi="Arial"/>
                <w:b w:val="0"/>
                <w:sz w:val="16"/>
              </w:rPr>
              <w:t>m</w:t>
            </w:r>
          </w:p>
        </w:tc>
        <w:tc>
          <w:tcPr>
            <w:tcW w:type="dxa" w:w="1514"/>
          </w:tcPr>
          <w:p>
            <w:r/>
            <w:r>
              <w:rPr>
                <w:rFonts w:ascii="Arial" w:hAnsi="Arial"/>
                <w:b w:val="0"/>
                <w:sz w:val="16"/>
              </w:rPr>
              <w:t>5</w:t>
            </w:r>
          </w:p>
        </w:tc>
        <w:tc>
          <w:tcPr>
            <w:tcW w:type="dxa" w:w="1514"/>
          </w:tcPr>
          <w:p>
            <w:r/>
            <w:r>
              <w:rPr>
                <w:rFonts w:ascii="Arial" w:hAnsi="Arial"/>
                <w:b w:val="0"/>
                <w:sz w:val="16"/>
              </w:rPr>
              <w:t>-10000</w:t>
            </w:r>
          </w:p>
        </w:tc>
        <w:tc>
          <w:tcPr>
            <w:tcW w:type="dxa" w:w="1514"/>
          </w:tcPr>
          <w:p>
            <w:r/>
            <w:r>
              <w:rPr>
                <w:rFonts w:ascii="Arial" w:hAnsi="Arial"/>
                <w:b w:val="0"/>
                <w:sz w:val="16"/>
              </w:rPr>
              <w:t>15</w:t>
            </w:r>
          </w:p>
        </w:tc>
        <w:tc>
          <w:tcPr>
            <w:tcW w:type="dxa" w:w="1514"/>
          </w:tcPr>
          <w:p>
            <w:r/>
            <w:r>
              <w:rPr>
                <w:rFonts w:ascii="Arial" w:hAnsi="Arial"/>
                <w:b w:val="0"/>
                <w:sz w:val="16"/>
              </w:rPr>
              <w:t>m</w:t>
            </w:r>
          </w:p>
        </w:tc>
        <w:tc>
          <w:tcPr>
            <w:tcW w:type="dxa" w:w="1514"/>
          </w:tcPr>
          <w:p>
            <w:r/>
            <w:r>
              <w:rPr>
                <w:rFonts w:ascii="Arial" w:hAnsi="Arial"/>
                <w:b w:val="0"/>
                <w:sz w:val="16"/>
              </w:rPr>
              <w:t>5</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015034</w:t>
            </w:r>
          </w:p>
        </w:tc>
        <w:tc>
          <w:tcPr>
            <w:tcW w:type="dxa" w:w="1514"/>
          </w:tcPr>
          <w:p>
            <w:r/>
            <w:r>
              <w:rPr>
                <w:rFonts w:ascii="Arial" w:hAnsi="Arial"/>
                <w:b w:val="0"/>
                <w:sz w:val="16"/>
              </w:rPr>
              <w:t>Estimated error in path delay difference</w:t>
            </w:r>
          </w:p>
        </w:tc>
        <w:tc>
          <w:tcPr>
            <w:tcW w:type="dxa" w:w="1514"/>
          </w:tcPr>
          <w:p>
            <w:r/>
            <w:r>
              <w:rPr>
                <w:rFonts w:ascii="Arial" w:hAnsi="Arial"/>
                <w:b w:val="0"/>
                <w:sz w:val="16"/>
              </w:rPr>
              <w:t>m</w:t>
            </w:r>
          </w:p>
        </w:tc>
        <w:tc>
          <w:tcPr>
            <w:tcW w:type="dxa" w:w="1514"/>
          </w:tcPr>
          <w:p>
            <w:r/>
            <w:r>
              <w:rPr>
                <w:rFonts w:ascii="Arial" w:hAnsi="Arial"/>
                <w:b w:val="0"/>
                <w:sz w:val="16"/>
              </w:rPr>
              <w:t>5</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m</w:t>
            </w:r>
          </w:p>
        </w:tc>
        <w:tc>
          <w:tcPr>
            <w:tcW w:type="dxa" w:w="1514"/>
          </w:tcPr>
          <w:p>
            <w:r/>
            <w:r>
              <w:rPr>
                <w:rFonts w:ascii="Arial" w:hAnsi="Arial"/>
                <w:b w:val="0"/>
                <w:sz w:val="16"/>
              </w:rPr>
              <w:t>5</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015035</w:t>
            </w:r>
          </w:p>
        </w:tc>
        <w:tc>
          <w:tcPr>
            <w:tcW w:type="dxa" w:w="1514"/>
          </w:tcPr>
          <w:p>
            <w:r/>
            <w:r>
              <w:rPr>
                <w:rFonts w:ascii="Arial" w:hAnsi="Arial"/>
                <w:b w:val="0"/>
                <w:sz w:val="16"/>
              </w:rPr>
              <w:t>Component of zenith path delay due to water vapour</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015036</w:t>
            </w:r>
          </w:p>
        </w:tc>
        <w:tc>
          <w:tcPr>
            <w:tcW w:type="dxa" w:w="1514"/>
          </w:tcPr>
          <w:p>
            <w:r/>
            <w:r>
              <w:rPr>
                <w:rFonts w:ascii="Arial" w:hAnsi="Arial"/>
                <w:b w:val="0"/>
                <w:sz w:val="16"/>
              </w:rPr>
              <w:t>Atmospheric refractivity</w:t>
            </w:r>
          </w:p>
        </w:tc>
        <w:tc>
          <w:tcPr>
            <w:tcW w:type="dxa" w:w="1514"/>
          </w:tcPr>
          <w:p>
            <w:r/>
            <w:r>
              <w:rPr>
                <w:rFonts w:ascii="Arial" w:hAnsi="Arial"/>
                <w:b w:val="0"/>
                <w:sz w:val="16"/>
              </w:rPr>
              <w:t>N units</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19</w:t>
            </w:r>
          </w:p>
        </w:tc>
        <w:tc>
          <w:tcPr>
            <w:tcW w:type="dxa" w:w="1514"/>
          </w:tcPr>
          <w:p>
            <w:r/>
            <w:r>
              <w:rPr>
                <w:rFonts w:ascii="Arial" w:hAnsi="Arial"/>
                <w:b w:val="0"/>
                <w:sz w:val="16"/>
              </w:rPr>
              <w:t>N units</w:t>
            </w:r>
          </w:p>
        </w:tc>
        <w:tc>
          <w:tcPr>
            <w:tcW w:type="dxa" w:w="1514"/>
          </w:tcPr>
          <w:p>
            <w:r/>
            <w:r>
              <w:rPr>
                <w:rFonts w:ascii="Arial" w:hAnsi="Arial"/>
                <w:b w:val="0"/>
                <w:sz w:val="16"/>
              </w:rPr>
              <w:t>3</w:t>
            </w:r>
          </w:p>
        </w:tc>
        <w:tc>
          <w:tcPr>
            <w:tcW w:type="dxa" w:w="1514"/>
          </w:tcPr>
          <w:p>
            <w:r/>
            <w:r>
              <w:rPr>
                <w:rFonts w:ascii="Arial" w:hAnsi="Arial"/>
                <w:b w:val="0"/>
                <w:sz w:val="16"/>
              </w:rPr>
              <w:t>6</w:t>
            </w:r>
          </w:p>
        </w:tc>
        <w:tc>
          <w:tcPr>
            <w:tcW w:type="dxa" w:w="1514"/>
          </w:tcPr>
          <w:p>
            <w:r/>
            <w:r>
              <w:rPr>
                <w:rFonts w:ascii="Arial" w:hAnsi="Arial"/>
                <w:b w:val="0"/>
                <w:sz w:val="16"/>
              </w:rPr>
              <w:t>Note 142: The refractivity, N, is related to the refractive index, n, by the formula N = 106 (n - 1). N is therefore dimensionless but values computed by the formula are by convention described as being in "N units".</w:t>
            </w:r>
          </w:p>
        </w:tc>
      </w:tr>
      <w:tr>
        <w:tc>
          <w:tcPr>
            <w:tcW w:type="dxa" w:w="1514"/>
          </w:tcPr>
          <w:p>
            <w:r/>
            <w:r>
              <w:rPr>
                <w:rFonts w:ascii="Arial" w:hAnsi="Arial"/>
                <w:b w:val="0"/>
                <w:sz w:val="16"/>
              </w:rPr>
              <w:t>015037</w:t>
            </w:r>
          </w:p>
        </w:tc>
        <w:tc>
          <w:tcPr>
            <w:tcW w:type="dxa" w:w="1514"/>
          </w:tcPr>
          <w:p>
            <w:r/>
            <w:r>
              <w:rPr>
                <w:rFonts w:ascii="Arial" w:hAnsi="Arial"/>
                <w:b w:val="0"/>
                <w:sz w:val="16"/>
              </w:rPr>
              <w:t>Bending angle</w:t>
            </w:r>
          </w:p>
        </w:tc>
        <w:tc>
          <w:tcPr>
            <w:tcW w:type="dxa" w:w="1514"/>
          </w:tcPr>
          <w:p>
            <w:r/>
            <w:r>
              <w:rPr>
                <w:rFonts w:ascii="Arial" w:hAnsi="Arial"/>
                <w:b w:val="0"/>
                <w:sz w:val="16"/>
              </w:rPr>
              <w:t>rad</w:t>
            </w:r>
          </w:p>
        </w:tc>
        <w:tc>
          <w:tcPr>
            <w:tcW w:type="dxa" w:w="1514"/>
          </w:tcPr>
          <w:p>
            <w:r/>
            <w:r>
              <w:rPr>
                <w:rFonts w:ascii="Arial" w:hAnsi="Arial"/>
                <w:b w:val="0"/>
                <w:sz w:val="16"/>
              </w:rPr>
              <w:t>8</w:t>
            </w:r>
          </w:p>
        </w:tc>
        <w:tc>
          <w:tcPr>
            <w:tcW w:type="dxa" w:w="1514"/>
          </w:tcPr>
          <w:p>
            <w:r/>
            <w:r>
              <w:rPr>
                <w:rFonts w:ascii="Arial" w:hAnsi="Arial"/>
                <w:b w:val="0"/>
                <w:sz w:val="16"/>
              </w:rPr>
              <w:t>-100000</w:t>
            </w:r>
          </w:p>
        </w:tc>
        <w:tc>
          <w:tcPr>
            <w:tcW w:type="dxa" w:w="1514"/>
          </w:tcPr>
          <w:p>
            <w:r/>
            <w:r>
              <w:rPr>
                <w:rFonts w:ascii="Arial" w:hAnsi="Arial"/>
                <w:b w:val="0"/>
                <w:sz w:val="16"/>
              </w:rPr>
              <w:t>23</w:t>
            </w:r>
          </w:p>
        </w:tc>
        <w:tc>
          <w:tcPr>
            <w:tcW w:type="dxa" w:w="1514"/>
          </w:tcPr>
          <w:p>
            <w:r/>
            <w:r>
              <w:rPr>
                <w:rFonts w:ascii="Arial" w:hAnsi="Arial"/>
                <w:b w:val="0"/>
                <w:sz w:val="16"/>
              </w:rPr>
              <w:t>rad</w:t>
            </w:r>
          </w:p>
        </w:tc>
        <w:tc>
          <w:tcPr>
            <w:tcW w:type="dxa" w:w="1514"/>
          </w:tcPr>
          <w:p>
            <w:r/>
            <w:r>
              <w:rPr>
                <w:rFonts w:ascii="Arial" w:hAnsi="Arial"/>
                <w:b w:val="0"/>
                <w:sz w:val="16"/>
              </w:rPr>
              <w:t>8</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015038</w:t>
            </w:r>
          </w:p>
        </w:tc>
        <w:tc>
          <w:tcPr>
            <w:tcW w:type="dxa" w:w="1514"/>
          </w:tcPr>
          <w:p>
            <w:r/>
            <w:r>
              <w:rPr>
                <w:rFonts w:ascii="Arial" w:hAnsi="Arial"/>
                <w:b w:val="0"/>
                <w:sz w:val="16"/>
              </w:rPr>
              <w:t>Path delay due to neutral atmosphere</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0</w:t>
            </w:r>
          </w:p>
        </w:tc>
        <w:tc>
          <w:tcPr>
            <w:tcW w:type="dxa" w:w="1514"/>
          </w:tcPr>
          <w:p>
            <w:r/>
            <w:r>
              <w:rPr>
                <w:rFonts w:ascii="Arial" w:hAnsi="Arial"/>
                <w:b w:val="0"/>
                <w:sz w:val="16"/>
              </w:rPr>
              <w:t>20</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11</w:t>
            </w:r>
          </w:p>
        </w:tc>
        <w:tc>
          <w:tcPr>
            <w:tcW w:type="dxa" w:w="1514"/>
          </w:tcPr>
          <w:p>
            <w:r/>
            <w:r>
              <w:rPr>
                <w:rFonts w:ascii="Arial" w:hAnsi="Arial"/>
                <w:b w:val="0"/>
                <w:sz w:val="16"/>
              </w:rPr>
              <w:t>Note 4: 'Time averaged' indicates that values are continuously averaged over a period of time.</w:t>
            </w:r>
          </w:p>
        </w:tc>
      </w:tr>
      <w:tr>
        <w:tc>
          <w:tcPr>
            <w:tcW w:type="dxa" w:w="1514"/>
          </w:tcPr>
          <w:p>
            <w:r/>
            <w:r>
              <w:rPr>
                <w:rFonts w:ascii="Arial" w:hAnsi="Arial"/>
                <w:b w:val="0"/>
                <w:sz w:val="16"/>
              </w:rPr>
              <w:t>015039</w:t>
            </w:r>
          </w:p>
        </w:tc>
        <w:tc>
          <w:tcPr>
            <w:tcW w:type="dxa" w:w="1514"/>
          </w:tcPr>
          <w:p>
            <w:r/>
            <w:r>
              <w:rPr>
                <w:rFonts w:ascii="Arial" w:hAnsi="Arial"/>
                <w:b w:val="0"/>
                <w:sz w:val="16"/>
              </w:rPr>
              <w:t>Estimated error in neutral atmosphere path delay</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9</w:t>
            </w:r>
          </w:p>
        </w:tc>
        <w:tc>
          <w:tcPr>
            <w:tcW w:type="dxa" w:w="1514"/>
          </w:tcPr>
          <w:p>
            <w:r/>
            <w:r>
              <w:rPr>
                <w:rFonts w:ascii="Arial" w:hAnsi="Arial"/>
                <w:b w:val="0"/>
                <w:sz w:val="16"/>
              </w:rPr>
            </w:r>
          </w:p>
        </w:tc>
      </w:tr>
      <w:tr>
        <w:tc>
          <w:tcPr>
            <w:tcW w:type="dxa" w:w="1514"/>
          </w:tcPr>
          <w:p>
            <w:r/>
            <w:r>
              <w:rPr>
                <w:rFonts w:ascii="Arial" w:hAnsi="Arial"/>
                <w:b w:val="0"/>
                <w:sz w:val="16"/>
              </w:rPr>
              <w:t>015041</w:t>
            </w:r>
          </w:p>
        </w:tc>
        <w:tc>
          <w:tcPr>
            <w:tcW w:type="dxa" w:w="1514"/>
          </w:tcPr>
          <w:p>
            <w:r/>
            <w:r>
              <w:rPr>
                <w:rFonts w:ascii="Arial" w:hAnsi="Arial"/>
                <w:b w:val="0"/>
                <w:sz w:val="16"/>
              </w:rPr>
              <w:t>Sulphur dioxide index</w:t>
            </w:r>
          </w:p>
        </w:tc>
        <w:tc>
          <w:tcPr>
            <w:tcW w:type="dxa" w:w="1514"/>
          </w:tcPr>
          <w:p>
            <w:r/>
            <w:r>
              <w:rPr>
                <w:rFonts w:ascii="Arial" w:hAnsi="Arial"/>
                <w:b w:val="0"/>
                <w:sz w:val="16"/>
              </w:rPr>
              <w:t>Numeric</w:t>
            </w:r>
          </w:p>
        </w:tc>
        <w:tc>
          <w:tcPr>
            <w:tcW w:type="dxa" w:w="1514"/>
          </w:tcPr>
          <w:p>
            <w:r/>
            <w:r>
              <w:rPr>
                <w:rFonts w:ascii="Arial" w:hAnsi="Arial"/>
                <w:b w:val="0"/>
                <w:sz w:val="16"/>
              </w:rPr>
              <w:t>2</w:t>
            </w:r>
          </w:p>
        </w:tc>
        <w:tc>
          <w:tcPr>
            <w:tcW w:type="dxa" w:w="1514"/>
          </w:tcPr>
          <w:p>
            <w:r/>
            <w:r>
              <w:rPr>
                <w:rFonts w:ascii="Arial" w:hAnsi="Arial"/>
                <w:b w:val="0"/>
                <w:sz w:val="16"/>
              </w:rPr>
              <w:t>-1200</w:t>
            </w:r>
          </w:p>
        </w:tc>
        <w:tc>
          <w:tcPr>
            <w:tcW w:type="dxa" w:w="1514"/>
          </w:tcPr>
          <w:p>
            <w:r/>
            <w:r>
              <w:rPr>
                <w:rFonts w:ascii="Arial" w:hAnsi="Arial"/>
                <w:b w:val="0"/>
                <w:sz w:val="16"/>
              </w:rPr>
              <w:t>14</w:t>
            </w:r>
          </w:p>
        </w:tc>
        <w:tc>
          <w:tcPr>
            <w:tcW w:type="dxa" w:w="1514"/>
          </w:tcPr>
          <w:p>
            <w:r/>
            <w:r>
              <w:rPr>
                <w:rFonts w:ascii="Arial" w:hAnsi="Arial"/>
                <w:b w:val="0"/>
                <w:sz w:val="16"/>
              </w:rPr>
              <w:t>Numeric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t>Note 78: The first three digits represent the ISO country code.</w:t>
            </w:r>
          </w:p>
        </w:tc>
      </w:tr>
      <w:tr>
        <w:tc>
          <w:tcPr>
            <w:tcW w:type="dxa" w:w="1514"/>
          </w:tcPr>
          <w:p>
            <w:r/>
            <w:r>
              <w:rPr>
                <w:rFonts w:ascii="Arial" w:hAnsi="Arial"/>
                <w:b w:val="0"/>
                <w:sz w:val="16"/>
              </w:rPr>
              <w:t>015042</w:t>
            </w:r>
          </w:p>
        </w:tc>
        <w:tc>
          <w:tcPr>
            <w:tcW w:type="dxa" w:w="1514"/>
          </w:tcPr>
          <w:p>
            <w:r/>
            <w:r>
              <w:rPr>
                <w:rFonts w:ascii="Arial" w:hAnsi="Arial"/>
                <w:b w:val="0"/>
                <w:sz w:val="16"/>
              </w:rPr>
              <w:t>Reflectance</w:t>
            </w:r>
          </w:p>
        </w:tc>
        <w:tc>
          <w:tcPr>
            <w:tcW w:type="dxa" w:w="1514"/>
          </w:tcPr>
          <w:p>
            <w:r/>
            <w:r>
              <w:rPr>
                <w:rFonts w:ascii="Arial" w:hAnsi="Arial"/>
                <w:b w:val="0"/>
                <w:sz w:val="16"/>
              </w:rPr>
              <w:t>%</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015043</w:t>
            </w:r>
          </w:p>
        </w:tc>
        <w:tc>
          <w:tcPr>
            <w:tcW w:type="dxa" w:w="1514"/>
          </w:tcPr>
          <w:p>
            <w:r/>
            <w:r>
              <w:rPr>
                <w:rFonts w:ascii="Arial" w:hAnsi="Arial"/>
                <w:b w:val="0"/>
                <w:sz w:val="16"/>
              </w:rPr>
              <w:t>Number of averaging kernel layers</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r>
          </w:p>
        </w:tc>
      </w:tr>
      <w:tr>
        <w:tc>
          <w:tcPr>
            <w:tcW w:type="dxa" w:w="1514"/>
          </w:tcPr>
          <w:p>
            <w:r/>
            <w:r>
              <w:rPr>
                <w:rFonts w:ascii="Arial" w:hAnsi="Arial"/>
                <w:b w:val="0"/>
                <w:sz w:val="16"/>
              </w:rPr>
              <w:t>015044</w:t>
            </w:r>
          </w:p>
        </w:tc>
        <w:tc>
          <w:tcPr>
            <w:tcW w:type="dxa" w:w="1514"/>
          </w:tcPr>
          <w:p>
            <w:r/>
            <w:r>
              <w:rPr>
                <w:rFonts w:ascii="Arial" w:hAnsi="Arial"/>
                <w:b w:val="0"/>
                <w:sz w:val="16"/>
              </w:rPr>
              <w:t>Averaging kernel value</w:t>
            </w:r>
          </w:p>
        </w:tc>
        <w:tc>
          <w:tcPr>
            <w:tcW w:type="dxa" w:w="1514"/>
          </w:tcPr>
          <w:p>
            <w:r/>
            <w:r>
              <w:rPr>
                <w:rFonts w:ascii="Arial" w:hAnsi="Arial"/>
                <w:b w:val="0"/>
                <w:sz w:val="16"/>
              </w:rPr>
              <w:t>Numeric</w:t>
            </w:r>
          </w:p>
        </w:tc>
        <w:tc>
          <w:tcPr>
            <w:tcW w:type="dxa" w:w="1514"/>
          </w:tcPr>
          <w:p>
            <w:r/>
            <w:r>
              <w:rPr>
                <w:rFonts w:ascii="Arial" w:hAnsi="Arial"/>
                <w:b w:val="0"/>
                <w:sz w:val="16"/>
              </w:rPr>
              <w:t>6</w:t>
            </w:r>
          </w:p>
        </w:tc>
        <w:tc>
          <w:tcPr>
            <w:tcW w:type="dxa" w:w="1514"/>
          </w:tcPr>
          <w:p>
            <w:r/>
            <w:r>
              <w:rPr>
                <w:rFonts w:ascii="Arial" w:hAnsi="Arial"/>
                <w:b w:val="0"/>
                <w:sz w:val="16"/>
              </w:rPr>
              <w:t>-5000000</w:t>
            </w:r>
          </w:p>
        </w:tc>
        <w:tc>
          <w:tcPr>
            <w:tcW w:type="dxa" w:w="1514"/>
          </w:tcPr>
          <w:p>
            <w:r/>
            <w:r>
              <w:rPr>
                <w:rFonts w:ascii="Arial" w:hAnsi="Arial"/>
                <w:b w:val="0"/>
                <w:sz w:val="16"/>
              </w:rPr>
              <w:t>31</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r>
          </w:p>
        </w:tc>
      </w:tr>
      <w:tr>
        <w:tc>
          <w:tcPr>
            <w:tcW w:type="dxa" w:w="1514"/>
          </w:tcPr>
          <w:p>
            <w:r/>
            <w:r>
              <w:rPr>
                <w:rFonts w:ascii="Arial" w:hAnsi="Arial"/>
                <w:b w:val="0"/>
                <w:sz w:val="16"/>
              </w:rPr>
              <w:t>015045</w:t>
            </w:r>
          </w:p>
        </w:tc>
        <w:tc>
          <w:tcPr>
            <w:tcW w:type="dxa" w:w="1514"/>
          </w:tcPr>
          <w:p>
            <w:r/>
            <w:r>
              <w:rPr>
                <w:rFonts w:ascii="Arial" w:hAnsi="Arial"/>
                <w:b w:val="0"/>
                <w:sz w:val="16"/>
              </w:rPr>
              <w:t>Sulphur dioxide</w:t>
            </w:r>
          </w:p>
        </w:tc>
        <w:tc>
          <w:tcPr>
            <w:tcW w:type="dxa" w:w="1514"/>
          </w:tcPr>
          <w:p>
            <w:r/>
            <w:r>
              <w:rPr>
                <w:rFonts w:ascii="Arial" w:hAnsi="Arial"/>
                <w:b w:val="0"/>
                <w:sz w:val="16"/>
              </w:rPr>
              <w:t>DU</w:t>
            </w:r>
          </w:p>
        </w:tc>
        <w:tc>
          <w:tcPr>
            <w:tcW w:type="dxa" w:w="1514"/>
          </w:tcPr>
          <w:p>
            <w:r/>
            <w:r>
              <w:rPr>
                <w:rFonts w:ascii="Arial" w:hAnsi="Arial"/>
                <w:b w:val="0"/>
                <w:sz w:val="16"/>
              </w:rPr>
              <w:t>2</w:t>
            </w:r>
          </w:p>
        </w:tc>
        <w:tc>
          <w:tcPr>
            <w:tcW w:type="dxa" w:w="1514"/>
          </w:tcPr>
          <w:p>
            <w:r/>
            <w:r>
              <w:rPr>
                <w:rFonts w:ascii="Arial" w:hAnsi="Arial"/>
                <w:b w:val="0"/>
                <w:sz w:val="16"/>
              </w:rPr>
              <w:t>-2000</w:t>
            </w:r>
          </w:p>
        </w:tc>
        <w:tc>
          <w:tcPr>
            <w:tcW w:type="dxa" w:w="1514"/>
          </w:tcPr>
          <w:p>
            <w:r/>
            <w:r>
              <w:rPr>
                <w:rFonts w:ascii="Arial" w:hAnsi="Arial"/>
                <w:b w:val="0"/>
                <w:sz w:val="16"/>
              </w:rPr>
              <w:t>15</w:t>
            </w:r>
          </w:p>
        </w:tc>
        <w:tc>
          <w:tcPr>
            <w:tcW w:type="dxa" w:w="1514"/>
          </w:tcPr>
          <w:p>
            <w:r/>
            <w:r>
              <w:rPr>
                <w:rFonts w:ascii="Arial" w:hAnsi="Arial"/>
                <w:b w:val="0"/>
                <w:sz w:val="16"/>
              </w:rPr>
              <w:t>DU</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t>Note 77: The expression 'at the station' refers to a land station or a ship.</w:t>
            </w:r>
          </w:p>
        </w:tc>
      </w:tr>
      <w:tr>
        <w:tc>
          <w:tcPr>
            <w:tcW w:type="dxa" w:w="1514"/>
          </w:tcPr>
          <w:p>
            <w:r/>
            <w:r>
              <w:rPr>
                <w:rFonts w:ascii="Arial" w:hAnsi="Arial"/>
                <w:b w:val="0"/>
                <w:sz w:val="16"/>
              </w:rPr>
              <w:t>015046</w:t>
            </w:r>
          </w:p>
        </w:tc>
        <w:tc>
          <w:tcPr>
            <w:tcW w:type="dxa" w:w="1514"/>
          </w:tcPr>
          <w:p>
            <w:r/>
            <w:r>
              <w:rPr>
                <w:rFonts w:ascii="Arial" w:hAnsi="Arial"/>
                <w:b w:val="0"/>
                <w:sz w:val="16"/>
              </w:rPr>
              <w:t>Volcano contamination index</w:t>
            </w:r>
          </w:p>
        </w:tc>
        <w:tc>
          <w:tcPr>
            <w:tcW w:type="dxa" w:w="1514"/>
          </w:tcPr>
          <w:p>
            <w:r/>
            <w:r>
              <w:rPr>
                <w:rFonts w:ascii="Arial" w:hAnsi="Arial"/>
                <w:b w:val="0"/>
                <w:sz w:val="16"/>
              </w:rPr>
              <w:t>Numeric</w:t>
            </w:r>
          </w:p>
        </w:tc>
        <w:tc>
          <w:tcPr>
            <w:tcW w:type="dxa" w:w="1514"/>
          </w:tcPr>
          <w:p>
            <w:r/>
            <w:r>
              <w:rPr>
                <w:rFonts w:ascii="Arial" w:hAnsi="Arial"/>
                <w:b w:val="0"/>
                <w:sz w:val="16"/>
              </w:rPr>
              <w:t>2</w:t>
            </w:r>
          </w:p>
        </w:tc>
        <w:tc>
          <w:tcPr>
            <w:tcW w:type="dxa" w:w="1514"/>
          </w:tcPr>
          <w:p>
            <w:r/>
            <w:r>
              <w:rPr>
                <w:rFonts w:ascii="Arial" w:hAnsi="Arial"/>
                <w:b w:val="0"/>
                <w:sz w:val="16"/>
              </w:rPr>
              <w:t>-1000</w:t>
            </w:r>
          </w:p>
        </w:tc>
        <w:tc>
          <w:tcPr>
            <w:tcW w:type="dxa" w:w="1514"/>
          </w:tcPr>
          <w:p>
            <w:r/>
            <w:r>
              <w:rPr>
                <w:rFonts w:ascii="Arial" w:hAnsi="Arial"/>
                <w:b w:val="0"/>
                <w:sz w:val="16"/>
              </w:rPr>
              <w:t>11</w:t>
            </w:r>
          </w:p>
        </w:tc>
        <w:tc>
          <w:tcPr>
            <w:tcW w:type="dxa" w:w="1514"/>
          </w:tcPr>
          <w:p>
            <w:r/>
            <w:r>
              <w:rPr>
                <w:rFonts w:ascii="Arial" w:hAnsi="Arial"/>
                <w:b w:val="0"/>
                <w:sz w:val="16"/>
              </w:rPr>
              <w:t>Numeric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t>Note 80: The middle portion of this code table (code figures 100-199) includes terms on several levels to cover simple and increasingly complex automatic stations.</w:t>
            </w:r>
          </w:p>
        </w:tc>
      </w:tr>
      <w:tr>
        <w:tc>
          <w:tcPr>
            <w:tcW w:type="dxa" w:w="1514"/>
          </w:tcPr>
          <w:p>
            <w:r/>
            <w:r>
              <w:rPr>
                <w:rFonts w:ascii="Arial" w:hAnsi="Arial"/>
                <w:b w:val="0"/>
                <w:sz w:val="16"/>
              </w:rPr>
              <w:t>015049</w:t>
            </w:r>
          </w:p>
        </w:tc>
        <w:tc>
          <w:tcPr>
            <w:tcW w:type="dxa" w:w="1514"/>
          </w:tcPr>
          <w:p>
            <w:r/>
            <w:r>
              <w:rPr>
                <w:rFonts w:ascii="Arial" w:hAnsi="Arial"/>
                <w:b w:val="0"/>
                <w:sz w:val="16"/>
              </w:rPr>
              <w:t>Aerosol Angstrom wavelength exponent</w:t>
            </w:r>
          </w:p>
        </w:tc>
        <w:tc>
          <w:tcPr>
            <w:tcW w:type="dxa" w:w="1514"/>
          </w:tcPr>
          <w:p>
            <w:r/>
            <w:r>
              <w:rPr>
                <w:rFonts w:ascii="Arial" w:hAnsi="Arial"/>
                <w:b w:val="0"/>
                <w:sz w:val="16"/>
              </w:rPr>
              <w:t>Numeric</w:t>
            </w:r>
          </w:p>
        </w:tc>
        <w:tc>
          <w:tcPr>
            <w:tcW w:type="dxa" w:w="1514"/>
          </w:tcPr>
          <w:p>
            <w:r/>
            <w:r>
              <w:rPr>
                <w:rFonts w:ascii="Arial" w:hAnsi="Arial"/>
                <w:b w:val="0"/>
                <w:sz w:val="16"/>
              </w:rPr>
              <w:t>3</w:t>
            </w:r>
          </w:p>
        </w:tc>
        <w:tc>
          <w:tcPr>
            <w:tcW w:type="dxa" w:w="1514"/>
          </w:tcPr>
          <w:p>
            <w:r/>
            <w:r>
              <w:rPr>
                <w:rFonts w:ascii="Arial" w:hAnsi="Arial"/>
                <w:b w:val="0"/>
                <w:sz w:val="16"/>
              </w:rPr>
              <w:t>-2000</w:t>
            </w:r>
          </w:p>
        </w:tc>
        <w:tc>
          <w:tcPr>
            <w:tcW w:type="dxa" w:w="1514"/>
          </w:tcPr>
          <w:p>
            <w:r/>
            <w:r>
              <w:rPr>
                <w:rFonts w:ascii="Arial" w:hAnsi="Arial"/>
                <w:b w:val="0"/>
                <w:sz w:val="16"/>
              </w:rPr>
              <w:t>14</w:t>
            </w:r>
          </w:p>
        </w:tc>
        <w:tc>
          <w:tcPr>
            <w:tcW w:type="dxa" w:w="1514"/>
          </w:tcPr>
          <w:p>
            <w:r/>
            <w:r>
              <w:rPr>
                <w:rFonts w:ascii="Arial" w:hAnsi="Arial"/>
                <w:b w:val="0"/>
                <w:sz w:val="16"/>
              </w:rPr>
              <w:t>Numeric</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015051</w:t>
            </w:r>
          </w:p>
        </w:tc>
        <w:tc>
          <w:tcPr>
            <w:tcW w:type="dxa" w:w="1514"/>
          </w:tcPr>
          <w:p>
            <w:r/>
            <w:r>
              <w:rPr>
                <w:rFonts w:ascii="Arial" w:hAnsi="Arial"/>
                <w:b w:val="0"/>
                <w:sz w:val="16"/>
              </w:rPr>
              <w:t>Meteorological optical range</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18</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015052</w:t>
            </w:r>
          </w:p>
        </w:tc>
        <w:tc>
          <w:tcPr>
            <w:tcW w:type="dxa" w:w="1514"/>
          </w:tcPr>
          <w:p>
            <w:r/>
            <w:r>
              <w:rPr>
                <w:rFonts w:ascii="Arial" w:hAnsi="Arial"/>
                <w:b w:val="0"/>
                <w:sz w:val="16"/>
              </w:rPr>
              <w:t>Log10 of number density of aerosol particles with diameter greater than 5 nm</w:t>
            </w:r>
          </w:p>
        </w:tc>
        <w:tc>
          <w:tcPr>
            <w:tcW w:type="dxa" w:w="1514"/>
          </w:tcPr>
          <w:p>
            <w:r/>
            <w:r>
              <w:rPr>
                <w:rFonts w:ascii="Arial" w:hAnsi="Arial"/>
                <w:b w:val="0"/>
                <w:sz w:val="16"/>
              </w:rPr>
              <w:t>log (m-3)</w:t>
            </w:r>
          </w:p>
        </w:tc>
        <w:tc>
          <w:tcPr>
            <w:tcW w:type="dxa" w:w="1514"/>
          </w:tcPr>
          <w:p>
            <w:r/>
            <w:r>
              <w:rPr>
                <w:rFonts w:ascii="Arial" w:hAnsi="Arial"/>
                <w:b w:val="0"/>
                <w:sz w:val="16"/>
              </w:rPr>
              <w:t>1</w:t>
            </w:r>
          </w:p>
        </w:tc>
        <w:tc>
          <w:tcPr>
            <w:tcW w:type="dxa" w:w="1514"/>
          </w:tcPr>
          <w:p>
            <w:r/>
            <w:r>
              <w:rPr>
                <w:rFonts w:ascii="Arial" w:hAnsi="Arial"/>
                <w:b w:val="0"/>
                <w:sz w:val="16"/>
              </w:rPr>
              <w:t>60</w:t>
            </w:r>
          </w:p>
        </w:tc>
        <w:tc>
          <w:tcPr>
            <w:tcW w:type="dxa" w:w="1514"/>
          </w:tcPr>
          <w:p>
            <w:r/>
            <w:r>
              <w:rPr>
                <w:rFonts w:ascii="Arial" w:hAnsi="Arial"/>
                <w:b w:val="0"/>
                <w:sz w:val="16"/>
              </w:rPr>
              <w:t>6</w:t>
            </w:r>
          </w:p>
        </w:tc>
        <w:tc>
          <w:tcPr>
            <w:tcW w:type="dxa" w:w="1514"/>
          </w:tcPr>
          <w:p>
            <w:r/>
            <w:r>
              <w:rPr>
                <w:rFonts w:ascii="Arial" w:hAnsi="Arial"/>
                <w:b w:val="0"/>
                <w:sz w:val="16"/>
              </w:rPr>
              <w:t>log (m-3)</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015053</w:t>
            </w:r>
          </w:p>
        </w:tc>
        <w:tc>
          <w:tcPr>
            <w:tcW w:type="dxa" w:w="1514"/>
          </w:tcPr>
          <w:p>
            <w:r/>
            <w:r>
              <w:rPr>
                <w:rFonts w:ascii="Arial" w:hAnsi="Arial"/>
                <w:b w:val="0"/>
                <w:sz w:val="16"/>
              </w:rPr>
              <w:t>Log10 of number density of aerosol particles with diameter greater than 14 nm</w:t>
            </w:r>
          </w:p>
        </w:tc>
        <w:tc>
          <w:tcPr>
            <w:tcW w:type="dxa" w:w="1514"/>
          </w:tcPr>
          <w:p>
            <w:r/>
            <w:r>
              <w:rPr>
                <w:rFonts w:ascii="Arial" w:hAnsi="Arial"/>
                <w:b w:val="0"/>
                <w:sz w:val="16"/>
              </w:rPr>
              <w:t>log (m-3)</w:t>
            </w:r>
          </w:p>
        </w:tc>
        <w:tc>
          <w:tcPr>
            <w:tcW w:type="dxa" w:w="1514"/>
          </w:tcPr>
          <w:p>
            <w:r/>
            <w:r>
              <w:rPr>
                <w:rFonts w:ascii="Arial" w:hAnsi="Arial"/>
                <w:b w:val="0"/>
                <w:sz w:val="16"/>
              </w:rPr>
              <w:t>2</w:t>
            </w:r>
          </w:p>
        </w:tc>
        <w:tc>
          <w:tcPr>
            <w:tcW w:type="dxa" w:w="1514"/>
          </w:tcPr>
          <w:p>
            <w:r/>
            <w:r>
              <w:rPr>
                <w:rFonts w:ascii="Arial" w:hAnsi="Arial"/>
                <w:b w:val="0"/>
                <w:sz w:val="16"/>
              </w:rPr>
              <w:t>600</w:t>
            </w:r>
          </w:p>
        </w:tc>
        <w:tc>
          <w:tcPr>
            <w:tcW w:type="dxa" w:w="1514"/>
          </w:tcPr>
          <w:p>
            <w:r/>
            <w:r>
              <w:rPr>
                <w:rFonts w:ascii="Arial" w:hAnsi="Arial"/>
                <w:b w:val="0"/>
                <w:sz w:val="16"/>
              </w:rPr>
              <w:t>9</w:t>
            </w:r>
          </w:p>
        </w:tc>
        <w:tc>
          <w:tcPr>
            <w:tcW w:type="dxa" w:w="1514"/>
          </w:tcPr>
          <w:p>
            <w:r/>
            <w:r>
              <w:rPr>
                <w:rFonts w:ascii="Arial" w:hAnsi="Arial"/>
                <w:b w:val="0"/>
                <w:sz w:val="16"/>
              </w:rPr>
              <w:t>log (m-3)</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015054</w:t>
            </w:r>
          </w:p>
        </w:tc>
        <w:tc>
          <w:tcPr>
            <w:tcW w:type="dxa" w:w="1514"/>
          </w:tcPr>
          <w:p>
            <w:r/>
            <w:r>
              <w:rPr>
                <w:rFonts w:ascii="Arial" w:hAnsi="Arial"/>
                <w:b w:val="0"/>
                <w:sz w:val="16"/>
              </w:rPr>
              <w:t>Log10 of number density of aerosol particles with diameter between 0.25 and 2.5 um</w:t>
            </w:r>
          </w:p>
        </w:tc>
        <w:tc>
          <w:tcPr>
            <w:tcW w:type="dxa" w:w="1514"/>
          </w:tcPr>
          <w:p>
            <w:r/>
            <w:r>
              <w:rPr>
                <w:rFonts w:ascii="Arial" w:hAnsi="Arial"/>
                <w:b w:val="0"/>
                <w:sz w:val="16"/>
              </w:rPr>
              <w:t>log (m-3)</w:t>
            </w:r>
          </w:p>
        </w:tc>
        <w:tc>
          <w:tcPr>
            <w:tcW w:type="dxa" w:w="1514"/>
          </w:tcPr>
          <w:p>
            <w:r/>
            <w:r>
              <w:rPr>
                <w:rFonts w:ascii="Arial" w:hAnsi="Arial"/>
                <w:b w:val="0"/>
                <w:sz w:val="16"/>
              </w:rPr>
              <w:t>2</w:t>
            </w:r>
          </w:p>
        </w:tc>
        <w:tc>
          <w:tcPr>
            <w:tcW w:type="dxa" w:w="1514"/>
          </w:tcPr>
          <w:p>
            <w:r/>
            <w:r>
              <w:rPr>
                <w:rFonts w:ascii="Arial" w:hAnsi="Arial"/>
                <w:b w:val="0"/>
                <w:sz w:val="16"/>
              </w:rPr>
              <w:t>550</w:t>
            </w:r>
          </w:p>
        </w:tc>
        <w:tc>
          <w:tcPr>
            <w:tcW w:type="dxa" w:w="1514"/>
          </w:tcPr>
          <w:p>
            <w:r/>
            <w:r>
              <w:rPr>
                <w:rFonts w:ascii="Arial" w:hAnsi="Arial"/>
                <w:b w:val="0"/>
                <w:sz w:val="16"/>
              </w:rPr>
              <w:t>9</w:t>
            </w:r>
          </w:p>
        </w:tc>
        <w:tc>
          <w:tcPr>
            <w:tcW w:type="dxa" w:w="1514"/>
          </w:tcPr>
          <w:p>
            <w:r/>
            <w:r>
              <w:rPr>
                <w:rFonts w:ascii="Arial" w:hAnsi="Arial"/>
                <w:b w:val="0"/>
                <w:sz w:val="16"/>
              </w:rPr>
              <w:t>log (m-3)</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015055</w:t>
            </w:r>
          </w:p>
        </w:tc>
        <w:tc>
          <w:tcPr>
            <w:tcW w:type="dxa" w:w="1514"/>
          </w:tcPr>
          <w:p>
            <w:r/>
            <w:r>
              <w:rPr>
                <w:rFonts w:ascii="Arial" w:hAnsi="Arial"/>
                <w:b w:val="0"/>
                <w:sz w:val="16"/>
              </w:rPr>
              <w:t>Non volatile aerosol ratio</w:t>
            </w:r>
          </w:p>
        </w:tc>
        <w:tc>
          <w:tcPr>
            <w:tcW w:type="dxa" w:w="1514"/>
          </w:tcPr>
          <w:p>
            <w:r/>
            <w:r>
              <w:rPr>
                <w:rFonts w:ascii="Arial" w:hAnsi="Arial"/>
                <w:b w:val="0"/>
                <w:sz w:val="16"/>
              </w:rPr>
              <w:t>Numeric</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Numeric</w:t>
            </w:r>
          </w:p>
        </w:tc>
        <w:tc>
          <w:tcPr>
            <w:tcW w:type="dxa" w:w="1514"/>
          </w:tcPr>
          <w:p>
            <w:r/>
            <w:r>
              <w:rPr>
                <w:rFonts w:ascii="Arial" w:hAnsi="Arial"/>
                <w:b w:val="0"/>
                <w:sz w:val="16"/>
              </w:rPr>
              <w:t>2</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015062</w:t>
            </w:r>
          </w:p>
        </w:tc>
        <w:tc>
          <w:tcPr>
            <w:tcW w:type="dxa" w:w="1514"/>
          </w:tcPr>
          <w:p>
            <w:r/>
            <w:r>
              <w:rPr>
                <w:rFonts w:ascii="Arial" w:hAnsi="Arial"/>
                <w:b w:val="0"/>
                <w:sz w:val="16"/>
              </w:rPr>
              <w:t>Aerosol optical thickness</w:t>
            </w:r>
          </w:p>
        </w:tc>
        <w:tc>
          <w:tcPr>
            <w:tcW w:type="dxa" w:w="1514"/>
          </w:tcPr>
          <w:p>
            <w:r/>
            <w:r>
              <w:rPr>
                <w:rFonts w:ascii="Arial" w:hAnsi="Arial"/>
                <w:b w:val="0"/>
                <w:sz w:val="16"/>
              </w:rPr>
              <w:t>Numeric</w:t>
            </w:r>
          </w:p>
        </w:tc>
        <w:tc>
          <w:tcPr>
            <w:tcW w:type="dxa" w:w="1514"/>
          </w:tcPr>
          <w:p>
            <w:r/>
            <w:r>
              <w:rPr>
                <w:rFonts w:ascii="Arial" w:hAnsi="Arial"/>
                <w:b w:val="0"/>
                <w:sz w:val="16"/>
              </w:rPr>
              <w:t>3</w:t>
            </w:r>
          </w:p>
        </w:tc>
        <w:tc>
          <w:tcPr>
            <w:tcW w:type="dxa" w:w="1514"/>
          </w:tcPr>
          <w:p>
            <w:r/>
            <w:r>
              <w:rPr>
                <w:rFonts w:ascii="Arial" w:hAnsi="Arial"/>
                <w:b w:val="0"/>
                <w:sz w:val="16"/>
              </w:rPr>
              <w:t>-1000</w:t>
            </w:r>
          </w:p>
        </w:tc>
        <w:tc>
          <w:tcPr>
            <w:tcW w:type="dxa" w:w="1514"/>
          </w:tcPr>
          <w:p>
            <w:r/>
            <w:r>
              <w:rPr>
                <w:rFonts w:ascii="Arial" w:hAnsi="Arial"/>
                <w:b w:val="0"/>
                <w:sz w:val="16"/>
              </w:rPr>
              <w:t>14</w:t>
            </w:r>
          </w:p>
        </w:tc>
        <w:tc>
          <w:tcPr>
            <w:tcW w:type="dxa" w:w="1514"/>
          </w:tcPr>
          <w:p>
            <w:r/>
            <w:r>
              <w:rPr>
                <w:rFonts w:ascii="Arial" w:hAnsi="Arial"/>
                <w:b w:val="0"/>
                <w:sz w:val="16"/>
              </w:rPr>
              <w:t>Numeric</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015063</w:t>
            </w:r>
          </w:p>
        </w:tc>
        <w:tc>
          <w:tcPr>
            <w:tcW w:type="dxa" w:w="1514"/>
          </w:tcPr>
          <w:p>
            <w:r/>
            <w:r>
              <w:rPr>
                <w:rFonts w:ascii="Arial" w:hAnsi="Arial"/>
                <w:b w:val="0"/>
                <w:sz w:val="16"/>
              </w:rPr>
              <w:t>Attenuated backscatter</w:t>
            </w:r>
          </w:p>
        </w:tc>
        <w:tc>
          <w:tcPr>
            <w:tcW w:type="dxa" w:w="1514"/>
          </w:tcPr>
          <w:p>
            <w:r/>
            <w:r>
              <w:rPr>
                <w:rFonts w:ascii="Arial" w:hAnsi="Arial"/>
                <w:b w:val="0"/>
                <w:sz w:val="16"/>
              </w:rPr>
              <w:t>m-1 sr-1</w:t>
            </w:r>
          </w:p>
        </w:tc>
        <w:tc>
          <w:tcPr>
            <w:tcW w:type="dxa" w:w="1514"/>
          </w:tcPr>
          <w:p>
            <w:r/>
            <w:r>
              <w:rPr>
                <w:rFonts w:ascii="Arial" w:hAnsi="Arial"/>
                <w:b w:val="0"/>
                <w:sz w:val="16"/>
              </w:rPr>
              <w:t>8</w:t>
            </w:r>
          </w:p>
        </w:tc>
        <w:tc>
          <w:tcPr>
            <w:tcW w:type="dxa" w:w="1514"/>
          </w:tcPr>
          <w:p>
            <w:r/>
            <w:r>
              <w:rPr>
                <w:rFonts w:ascii="Arial" w:hAnsi="Arial"/>
                <w:b w:val="0"/>
                <w:sz w:val="16"/>
              </w:rPr>
              <w:t>0</w:t>
            </w:r>
          </w:p>
        </w:tc>
        <w:tc>
          <w:tcPr>
            <w:tcW w:type="dxa" w:w="1514"/>
          </w:tcPr>
          <w:p>
            <w:r/>
            <w:r>
              <w:rPr>
                <w:rFonts w:ascii="Arial" w:hAnsi="Arial"/>
                <w:b w:val="0"/>
                <w:sz w:val="16"/>
              </w:rPr>
              <w:t>20</w:t>
            </w:r>
          </w:p>
        </w:tc>
        <w:tc>
          <w:tcPr>
            <w:tcW w:type="dxa" w:w="1514"/>
          </w:tcPr>
          <w:p>
            <w:r/>
            <w:r>
              <w:rPr>
                <w:rFonts w:ascii="Arial" w:hAnsi="Arial"/>
                <w:b w:val="0"/>
                <w:sz w:val="16"/>
              </w:rPr>
              <w:t>m-1 sr-1</w:t>
            </w:r>
          </w:p>
        </w:tc>
        <w:tc>
          <w:tcPr>
            <w:tcW w:type="dxa" w:w="1514"/>
          </w:tcPr>
          <w:p>
            <w:r/>
            <w:r>
              <w:rPr>
                <w:rFonts w:ascii="Arial" w:hAnsi="Arial"/>
                <w:b w:val="0"/>
                <w:sz w:val="16"/>
              </w:rPr>
              <w:t>8</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015064</w:t>
            </w:r>
          </w:p>
        </w:tc>
        <w:tc>
          <w:tcPr>
            <w:tcW w:type="dxa" w:w="1514"/>
          </w:tcPr>
          <w:p>
            <w:r/>
            <w:r>
              <w:rPr>
                <w:rFonts w:ascii="Arial" w:hAnsi="Arial"/>
                <w:b w:val="0"/>
                <w:sz w:val="16"/>
              </w:rPr>
              <w:t>Uncertainty in attenuated backscatter</w:t>
            </w:r>
          </w:p>
        </w:tc>
        <w:tc>
          <w:tcPr>
            <w:tcW w:type="dxa" w:w="1514"/>
          </w:tcPr>
          <w:p>
            <w:r/>
            <w:r>
              <w:rPr>
                <w:rFonts w:ascii="Arial" w:hAnsi="Arial"/>
                <w:b w:val="0"/>
                <w:sz w:val="16"/>
              </w:rPr>
              <w:t>m-1 sr-1</w:t>
            </w:r>
          </w:p>
        </w:tc>
        <w:tc>
          <w:tcPr>
            <w:tcW w:type="dxa" w:w="1514"/>
          </w:tcPr>
          <w:p>
            <w:r/>
            <w:r>
              <w:rPr>
                <w:rFonts w:ascii="Arial" w:hAnsi="Arial"/>
                <w:b w:val="0"/>
                <w:sz w:val="16"/>
              </w:rPr>
              <w:t>8</w:t>
            </w:r>
          </w:p>
        </w:tc>
        <w:tc>
          <w:tcPr>
            <w:tcW w:type="dxa" w:w="1514"/>
          </w:tcPr>
          <w:p>
            <w:r/>
            <w:r>
              <w:rPr>
                <w:rFonts w:ascii="Arial" w:hAnsi="Arial"/>
                <w:b w:val="0"/>
                <w:sz w:val="16"/>
              </w:rPr>
              <w:t>0</w:t>
            </w:r>
          </w:p>
        </w:tc>
        <w:tc>
          <w:tcPr>
            <w:tcW w:type="dxa" w:w="1514"/>
          </w:tcPr>
          <w:p>
            <w:r/>
            <w:r>
              <w:rPr>
                <w:rFonts w:ascii="Arial" w:hAnsi="Arial"/>
                <w:b w:val="0"/>
                <w:sz w:val="16"/>
              </w:rPr>
              <w:t>20</w:t>
            </w:r>
          </w:p>
        </w:tc>
        <w:tc>
          <w:tcPr>
            <w:tcW w:type="dxa" w:w="1514"/>
          </w:tcPr>
          <w:p>
            <w:r/>
            <w:r>
              <w:rPr>
                <w:rFonts w:ascii="Arial" w:hAnsi="Arial"/>
                <w:b w:val="0"/>
                <w:sz w:val="16"/>
              </w:rPr>
              <w:t>m-1 sr-1</w:t>
            </w:r>
          </w:p>
        </w:tc>
        <w:tc>
          <w:tcPr>
            <w:tcW w:type="dxa" w:w="1514"/>
          </w:tcPr>
          <w:p>
            <w:r/>
            <w:r>
              <w:rPr>
                <w:rFonts w:ascii="Arial" w:hAnsi="Arial"/>
                <w:b w:val="0"/>
                <w:sz w:val="16"/>
              </w:rPr>
              <w:t>8</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015065</w:t>
            </w:r>
          </w:p>
        </w:tc>
        <w:tc>
          <w:tcPr>
            <w:tcW w:type="dxa" w:w="1514"/>
          </w:tcPr>
          <w:p>
            <w:r/>
            <w:r>
              <w:rPr>
                <w:rFonts w:ascii="Arial" w:hAnsi="Arial"/>
                <w:b w:val="0"/>
                <w:sz w:val="16"/>
              </w:rPr>
              <w:t>Particle backscatter coefficient</w:t>
            </w:r>
          </w:p>
        </w:tc>
        <w:tc>
          <w:tcPr>
            <w:tcW w:type="dxa" w:w="1514"/>
          </w:tcPr>
          <w:p>
            <w:r/>
            <w:r>
              <w:rPr>
                <w:rFonts w:ascii="Arial" w:hAnsi="Arial"/>
                <w:b w:val="0"/>
                <w:sz w:val="16"/>
              </w:rPr>
              <w:t>m-1 sr-1</w:t>
            </w:r>
          </w:p>
        </w:tc>
        <w:tc>
          <w:tcPr>
            <w:tcW w:type="dxa" w:w="1514"/>
          </w:tcPr>
          <w:p>
            <w:r/>
            <w:r>
              <w:rPr>
                <w:rFonts w:ascii="Arial" w:hAnsi="Arial"/>
                <w:b w:val="0"/>
                <w:sz w:val="16"/>
              </w:rPr>
              <w:t>8</w:t>
            </w:r>
          </w:p>
        </w:tc>
        <w:tc>
          <w:tcPr>
            <w:tcW w:type="dxa" w:w="1514"/>
          </w:tcPr>
          <w:p>
            <w:r/>
            <w:r>
              <w:rPr>
                <w:rFonts w:ascii="Arial" w:hAnsi="Arial"/>
                <w:b w:val="0"/>
                <w:sz w:val="16"/>
              </w:rPr>
              <w:t>0</w:t>
            </w:r>
          </w:p>
        </w:tc>
        <w:tc>
          <w:tcPr>
            <w:tcW w:type="dxa" w:w="1514"/>
          </w:tcPr>
          <w:p>
            <w:r/>
            <w:r>
              <w:rPr>
                <w:rFonts w:ascii="Arial" w:hAnsi="Arial"/>
                <w:b w:val="0"/>
                <w:sz w:val="16"/>
              </w:rPr>
              <w:t>20</w:t>
            </w:r>
          </w:p>
        </w:tc>
        <w:tc>
          <w:tcPr>
            <w:tcW w:type="dxa" w:w="1514"/>
          </w:tcPr>
          <w:p>
            <w:r/>
            <w:r>
              <w:rPr>
                <w:rFonts w:ascii="Arial" w:hAnsi="Arial"/>
                <w:b w:val="0"/>
                <w:sz w:val="16"/>
              </w:rPr>
              <w:t>m-1 sr-1</w:t>
            </w:r>
          </w:p>
        </w:tc>
        <w:tc>
          <w:tcPr>
            <w:tcW w:type="dxa" w:w="1514"/>
          </w:tcPr>
          <w:p>
            <w:r/>
            <w:r>
              <w:rPr>
                <w:rFonts w:ascii="Arial" w:hAnsi="Arial"/>
                <w:b w:val="0"/>
                <w:sz w:val="16"/>
              </w:rPr>
              <w:t>8</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015066</w:t>
            </w:r>
          </w:p>
        </w:tc>
        <w:tc>
          <w:tcPr>
            <w:tcW w:type="dxa" w:w="1514"/>
          </w:tcPr>
          <w:p>
            <w:r/>
            <w:r>
              <w:rPr>
                <w:rFonts w:ascii="Arial" w:hAnsi="Arial"/>
                <w:b w:val="0"/>
                <w:sz w:val="16"/>
              </w:rPr>
              <w:t>Uncertainty in particle backscatter coefficient</w:t>
            </w:r>
          </w:p>
        </w:tc>
        <w:tc>
          <w:tcPr>
            <w:tcW w:type="dxa" w:w="1514"/>
          </w:tcPr>
          <w:p>
            <w:r/>
            <w:r>
              <w:rPr>
                <w:rFonts w:ascii="Arial" w:hAnsi="Arial"/>
                <w:b w:val="0"/>
                <w:sz w:val="16"/>
              </w:rPr>
              <w:t>m-1 sr-1</w:t>
            </w:r>
          </w:p>
        </w:tc>
        <w:tc>
          <w:tcPr>
            <w:tcW w:type="dxa" w:w="1514"/>
          </w:tcPr>
          <w:p>
            <w:r/>
            <w:r>
              <w:rPr>
                <w:rFonts w:ascii="Arial" w:hAnsi="Arial"/>
                <w:b w:val="0"/>
                <w:sz w:val="16"/>
              </w:rPr>
              <w:t>8</w:t>
            </w:r>
          </w:p>
        </w:tc>
        <w:tc>
          <w:tcPr>
            <w:tcW w:type="dxa" w:w="1514"/>
          </w:tcPr>
          <w:p>
            <w:r/>
            <w:r>
              <w:rPr>
                <w:rFonts w:ascii="Arial" w:hAnsi="Arial"/>
                <w:b w:val="0"/>
                <w:sz w:val="16"/>
              </w:rPr>
              <w:t>0</w:t>
            </w:r>
          </w:p>
        </w:tc>
        <w:tc>
          <w:tcPr>
            <w:tcW w:type="dxa" w:w="1514"/>
          </w:tcPr>
          <w:p>
            <w:r/>
            <w:r>
              <w:rPr>
                <w:rFonts w:ascii="Arial" w:hAnsi="Arial"/>
                <w:b w:val="0"/>
                <w:sz w:val="16"/>
              </w:rPr>
              <w:t>20</w:t>
            </w:r>
          </w:p>
        </w:tc>
        <w:tc>
          <w:tcPr>
            <w:tcW w:type="dxa" w:w="1514"/>
          </w:tcPr>
          <w:p>
            <w:r/>
            <w:r>
              <w:rPr>
                <w:rFonts w:ascii="Arial" w:hAnsi="Arial"/>
                <w:b w:val="0"/>
                <w:sz w:val="16"/>
              </w:rPr>
              <w:t>m-1 sr-1</w:t>
            </w:r>
          </w:p>
        </w:tc>
        <w:tc>
          <w:tcPr>
            <w:tcW w:type="dxa" w:w="1514"/>
          </w:tcPr>
          <w:p>
            <w:r/>
            <w:r>
              <w:rPr>
                <w:rFonts w:ascii="Arial" w:hAnsi="Arial"/>
                <w:b w:val="0"/>
                <w:sz w:val="16"/>
              </w:rPr>
              <w:t>8</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015067</w:t>
            </w:r>
          </w:p>
        </w:tc>
        <w:tc>
          <w:tcPr>
            <w:tcW w:type="dxa" w:w="1514"/>
          </w:tcPr>
          <w:p>
            <w:r/>
            <w:r>
              <w:rPr>
                <w:rFonts w:ascii="Arial" w:hAnsi="Arial"/>
                <w:b w:val="0"/>
                <w:sz w:val="16"/>
              </w:rPr>
              <w:t>Particle extinction coefficient</w:t>
            </w:r>
          </w:p>
        </w:tc>
        <w:tc>
          <w:tcPr>
            <w:tcW w:type="dxa" w:w="1514"/>
          </w:tcPr>
          <w:p>
            <w:r/>
            <w:r>
              <w:rPr>
                <w:rFonts w:ascii="Arial" w:hAnsi="Arial"/>
                <w:b w:val="0"/>
                <w:sz w:val="16"/>
              </w:rPr>
              <w:t>m-1</w:t>
            </w:r>
          </w:p>
        </w:tc>
        <w:tc>
          <w:tcPr>
            <w:tcW w:type="dxa" w:w="1514"/>
          </w:tcPr>
          <w:p>
            <w:r/>
            <w:r>
              <w:rPr>
                <w:rFonts w:ascii="Arial" w:hAnsi="Arial"/>
                <w:b w:val="0"/>
                <w:sz w:val="16"/>
              </w:rPr>
              <w:t>8</w:t>
            </w:r>
          </w:p>
        </w:tc>
        <w:tc>
          <w:tcPr>
            <w:tcW w:type="dxa" w:w="1514"/>
          </w:tcPr>
          <w:p>
            <w:r/>
            <w:r>
              <w:rPr>
                <w:rFonts w:ascii="Arial" w:hAnsi="Arial"/>
                <w:b w:val="0"/>
                <w:sz w:val="16"/>
              </w:rPr>
              <w:t>0</w:t>
            </w:r>
          </w:p>
        </w:tc>
        <w:tc>
          <w:tcPr>
            <w:tcW w:type="dxa" w:w="1514"/>
          </w:tcPr>
          <w:p>
            <w:r/>
            <w:r>
              <w:rPr>
                <w:rFonts w:ascii="Arial" w:hAnsi="Arial"/>
                <w:b w:val="0"/>
                <w:sz w:val="16"/>
              </w:rPr>
              <w:t>20</w:t>
            </w:r>
          </w:p>
        </w:tc>
        <w:tc>
          <w:tcPr>
            <w:tcW w:type="dxa" w:w="1514"/>
          </w:tcPr>
          <w:p>
            <w:r/>
            <w:r>
              <w:rPr>
                <w:rFonts w:ascii="Arial" w:hAnsi="Arial"/>
                <w:b w:val="0"/>
                <w:sz w:val="16"/>
              </w:rPr>
              <w:t>m-1</w:t>
            </w:r>
          </w:p>
        </w:tc>
        <w:tc>
          <w:tcPr>
            <w:tcW w:type="dxa" w:w="1514"/>
          </w:tcPr>
          <w:p>
            <w:r/>
            <w:r>
              <w:rPr>
                <w:rFonts w:ascii="Arial" w:hAnsi="Arial"/>
                <w:b w:val="0"/>
                <w:sz w:val="16"/>
              </w:rPr>
              <w:t>8</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015068</w:t>
            </w:r>
          </w:p>
        </w:tc>
        <w:tc>
          <w:tcPr>
            <w:tcW w:type="dxa" w:w="1514"/>
          </w:tcPr>
          <w:p>
            <w:r/>
            <w:r>
              <w:rPr>
                <w:rFonts w:ascii="Arial" w:hAnsi="Arial"/>
                <w:b w:val="0"/>
                <w:sz w:val="16"/>
              </w:rPr>
              <w:t>Uncertainty in particle extinction coefficient</w:t>
            </w:r>
          </w:p>
        </w:tc>
        <w:tc>
          <w:tcPr>
            <w:tcW w:type="dxa" w:w="1514"/>
          </w:tcPr>
          <w:p>
            <w:r/>
            <w:r>
              <w:rPr>
                <w:rFonts w:ascii="Arial" w:hAnsi="Arial"/>
                <w:b w:val="0"/>
                <w:sz w:val="16"/>
              </w:rPr>
              <w:t>m-1</w:t>
            </w:r>
          </w:p>
        </w:tc>
        <w:tc>
          <w:tcPr>
            <w:tcW w:type="dxa" w:w="1514"/>
          </w:tcPr>
          <w:p>
            <w:r/>
            <w:r>
              <w:rPr>
                <w:rFonts w:ascii="Arial" w:hAnsi="Arial"/>
                <w:b w:val="0"/>
                <w:sz w:val="16"/>
              </w:rPr>
              <w:t>8</w:t>
            </w:r>
          </w:p>
        </w:tc>
        <w:tc>
          <w:tcPr>
            <w:tcW w:type="dxa" w:w="1514"/>
          </w:tcPr>
          <w:p>
            <w:r/>
            <w:r>
              <w:rPr>
                <w:rFonts w:ascii="Arial" w:hAnsi="Arial"/>
                <w:b w:val="0"/>
                <w:sz w:val="16"/>
              </w:rPr>
              <w:t>0</w:t>
            </w:r>
          </w:p>
        </w:tc>
        <w:tc>
          <w:tcPr>
            <w:tcW w:type="dxa" w:w="1514"/>
          </w:tcPr>
          <w:p>
            <w:r/>
            <w:r>
              <w:rPr>
                <w:rFonts w:ascii="Arial" w:hAnsi="Arial"/>
                <w:b w:val="0"/>
                <w:sz w:val="16"/>
              </w:rPr>
              <w:t>20</w:t>
            </w:r>
          </w:p>
        </w:tc>
        <w:tc>
          <w:tcPr>
            <w:tcW w:type="dxa" w:w="1514"/>
          </w:tcPr>
          <w:p>
            <w:r/>
            <w:r>
              <w:rPr>
                <w:rFonts w:ascii="Arial" w:hAnsi="Arial"/>
                <w:b w:val="0"/>
                <w:sz w:val="16"/>
              </w:rPr>
              <w:t>m-1</w:t>
            </w:r>
          </w:p>
        </w:tc>
        <w:tc>
          <w:tcPr>
            <w:tcW w:type="dxa" w:w="1514"/>
          </w:tcPr>
          <w:p>
            <w:r/>
            <w:r>
              <w:rPr>
                <w:rFonts w:ascii="Arial" w:hAnsi="Arial"/>
                <w:b w:val="0"/>
                <w:sz w:val="16"/>
              </w:rPr>
              <w:t>8</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015069</w:t>
            </w:r>
          </w:p>
        </w:tc>
        <w:tc>
          <w:tcPr>
            <w:tcW w:type="dxa" w:w="1514"/>
          </w:tcPr>
          <w:p>
            <w:r/>
            <w:r>
              <w:rPr>
                <w:rFonts w:ascii="Arial" w:hAnsi="Arial"/>
                <w:b w:val="0"/>
                <w:sz w:val="16"/>
              </w:rPr>
              <w:t>Particle lidar ratio</w:t>
            </w:r>
          </w:p>
        </w:tc>
        <w:tc>
          <w:tcPr>
            <w:tcW w:type="dxa" w:w="1514"/>
          </w:tcPr>
          <w:p>
            <w:r/>
            <w:r>
              <w:rPr>
                <w:rFonts w:ascii="Arial" w:hAnsi="Arial"/>
                <w:b w:val="0"/>
                <w:sz w:val="16"/>
              </w:rPr>
              <w:t>sr</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sr</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015070</w:t>
            </w:r>
          </w:p>
        </w:tc>
        <w:tc>
          <w:tcPr>
            <w:tcW w:type="dxa" w:w="1514"/>
          </w:tcPr>
          <w:p>
            <w:r/>
            <w:r>
              <w:rPr>
                <w:rFonts w:ascii="Arial" w:hAnsi="Arial"/>
                <w:b w:val="0"/>
                <w:sz w:val="16"/>
              </w:rPr>
              <w:t>Uncertainty in lidar ratio</w:t>
            </w:r>
          </w:p>
        </w:tc>
        <w:tc>
          <w:tcPr>
            <w:tcW w:type="dxa" w:w="1514"/>
          </w:tcPr>
          <w:p>
            <w:r/>
            <w:r>
              <w:rPr>
                <w:rFonts w:ascii="Arial" w:hAnsi="Arial"/>
                <w:b w:val="0"/>
                <w:sz w:val="16"/>
              </w:rPr>
              <w:t>sr</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sr</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015071</w:t>
            </w:r>
          </w:p>
        </w:tc>
        <w:tc>
          <w:tcPr>
            <w:tcW w:type="dxa" w:w="1514"/>
          </w:tcPr>
          <w:p>
            <w:r/>
            <w:r>
              <w:rPr>
                <w:rFonts w:ascii="Arial" w:hAnsi="Arial"/>
                <w:b w:val="0"/>
                <w:sz w:val="16"/>
              </w:rPr>
              <w:t>Particle depolarization ratio</w:t>
            </w:r>
          </w:p>
        </w:tc>
        <w:tc>
          <w:tcPr>
            <w:tcW w:type="dxa" w:w="1514"/>
          </w:tcPr>
          <w:p>
            <w:r/>
            <w:r>
              <w:rPr>
                <w:rFonts w:ascii="Arial" w:hAnsi="Arial"/>
                <w:b w:val="0"/>
                <w:sz w:val="16"/>
              </w:rPr>
              <w:t>%</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015072</w:t>
            </w:r>
          </w:p>
        </w:tc>
        <w:tc>
          <w:tcPr>
            <w:tcW w:type="dxa" w:w="1514"/>
          </w:tcPr>
          <w:p>
            <w:r/>
            <w:r>
              <w:rPr>
                <w:rFonts w:ascii="Arial" w:hAnsi="Arial"/>
                <w:b w:val="0"/>
                <w:sz w:val="16"/>
              </w:rPr>
              <w:t>Uncertainty in depolarization ratio</w:t>
            </w:r>
          </w:p>
        </w:tc>
        <w:tc>
          <w:tcPr>
            <w:tcW w:type="dxa" w:w="1514"/>
          </w:tcPr>
          <w:p>
            <w:r/>
            <w:r>
              <w:rPr>
                <w:rFonts w:ascii="Arial" w:hAnsi="Arial"/>
                <w:b w:val="0"/>
                <w:sz w:val="16"/>
              </w:rPr>
              <w:t>%</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015073</w:t>
            </w:r>
          </w:p>
        </w:tc>
        <w:tc>
          <w:tcPr>
            <w:tcW w:type="dxa" w:w="1514"/>
          </w:tcPr>
          <w:p>
            <w:r/>
            <w:r>
              <w:rPr>
                <w:rFonts w:ascii="Arial" w:hAnsi="Arial"/>
                <w:b w:val="0"/>
                <w:sz w:val="16"/>
              </w:rPr>
              <w:t>Attenuated backscatter</w:t>
            </w:r>
          </w:p>
        </w:tc>
        <w:tc>
          <w:tcPr>
            <w:tcW w:type="dxa" w:w="1514"/>
          </w:tcPr>
          <w:p>
            <w:r/>
            <w:r>
              <w:rPr>
                <w:rFonts w:ascii="Arial" w:hAnsi="Arial"/>
                <w:b w:val="0"/>
                <w:sz w:val="16"/>
              </w:rPr>
              <w:t>m-1 sr-1</w:t>
            </w:r>
          </w:p>
        </w:tc>
        <w:tc>
          <w:tcPr>
            <w:tcW w:type="dxa" w:w="1514"/>
          </w:tcPr>
          <w:p>
            <w:r/>
            <w:r>
              <w:rPr>
                <w:rFonts w:ascii="Arial" w:hAnsi="Arial"/>
                <w:b w:val="0"/>
                <w:sz w:val="16"/>
              </w:rPr>
              <w:t>8</w:t>
            </w:r>
          </w:p>
        </w:tc>
        <w:tc>
          <w:tcPr>
            <w:tcW w:type="dxa" w:w="1514"/>
          </w:tcPr>
          <w:p>
            <w:r/>
            <w:r>
              <w:rPr>
                <w:rFonts w:ascii="Arial" w:hAnsi="Arial"/>
                <w:b w:val="0"/>
                <w:sz w:val="16"/>
              </w:rPr>
              <w:t>-524288</w:t>
            </w:r>
          </w:p>
        </w:tc>
        <w:tc>
          <w:tcPr>
            <w:tcW w:type="dxa" w:w="1514"/>
          </w:tcPr>
          <w:p>
            <w:r/>
            <w:r>
              <w:rPr>
                <w:rFonts w:ascii="Arial" w:hAnsi="Arial"/>
                <w:b w:val="0"/>
                <w:sz w:val="16"/>
              </w:rPr>
              <w:t>20</w:t>
            </w:r>
          </w:p>
        </w:tc>
        <w:tc>
          <w:tcPr>
            <w:tcW w:type="dxa" w:w="1514"/>
          </w:tcPr>
          <w:p>
            <w:r/>
            <w:r>
              <w:rPr>
                <w:rFonts w:ascii="Arial" w:hAnsi="Arial"/>
                <w:b w:val="0"/>
                <w:sz w:val="16"/>
              </w:rPr>
              <w:t>m-1 sr-1</w:t>
            </w:r>
          </w:p>
        </w:tc>
        <w:tc>
          <w:tcPr>
            <w:tcW w:type="dxa" w:w="1514"/>
          </w:tcPr>
          <w:p>
            <w:r/>
            <w:r>
              <w:rPr>
                <w:rFonts w:ascii="Arial" w:hAnsi="Arial"/>
                <w:b w:val="0"/>
                <w:sz w:val="16"/>
              </w:rPr>
              <w:t>8</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015074</w:t>
            </w:r>
          </w:p>
        </w:tc>
        <w:tc>
          <w:tcPr>
            <w:tcW w:type="dxa" w:w="1514"/>
          </w:tcPr>
          <w:p>
            <w:r/>
            <w:r>
              <w:rPr>
                <w:rFonts w:ascii="Arial" w:hAnsi="Arial"/>
                <w:b w:val="0"/>
                <w:sz w:val="16"/>
              </w:rPr>
              <w:t>Particle backscatter coefficient</w:t>
            </w:r>
          </w:p>
        </w:tc>
        <w:tc>
          <w:tcPr>
            <w:tcW w:type="dxa" w:w="1514"/>
          </w:tcPr>
          <w:p>
            <w:r/>
            <w:r>
              <w:rPr>
                <w:rFonts w:ascii="Arial" w:hAnsi="Arial"/>
                <w:b w:val="0"/>
                <w:sz w:val="16"/>
              </w:rPr>
              <w:t>m-1 sr-1</w:t>
            </w:r>
          </w:p>
        </w:tc>
        <w:tc>
          <w:tcPr>
            <w:tcW w:type="dxa" w:w="1514"/>
          </w:tcPr>
          <w:p>
            <w:r/>
            <w:r>
              <w:rPr>
                <w:rFonts w:ascii="Arial" w:hAnsi="Arial"/>
                <w:b w:val="0"/>
                <w:sz w:val="16"/>
              </w:rPr>
              <w:t>8</w:t>
            </w:r>
          </w:p>
        </w:tc>
        <w:tc>
          <w:tcPr>
            <w:tcW w:type="dxa" w:w="1514"/>
          </w:tcPr>
          <w:p>
            <w:r/>
            <w:r>
              <w:rPr>
                <w:rFonts w:ascii="Arial" w:hAnsi="Arial"/>
                <w:b w:val="0"/>
                <w:sz w:val="16"/>
              </w:rPr>
              <w:t>-524288</w:t>
            </w:r>
          </w:p>
        </w:tc>
        <w:tc>
          <w:tcPr>
            <w:tcW w:type="dxa" w:w="1514"/>
          </w:tcPr>
          <w:p>
            <w:r/>
            <w:r>
              <w:rPr>
                <w:rFonts w:ascii="Arial" w:hAnsi="Arial"/>
                <w:b w:val="0"/>
                <w:sz w:val="16"/>
              </w:rPr>
              <w:t>20</w:t>
            </w:r>
          </w:p>
        </w:tc>
        <w:tc>
          <w:tcPr>
            <w:tcW w:type="dxa" w:w="1514"/>
          </w:tcPr>
          <w:p>
            <w:r/>
            <w:r>
              <w:rPr>
                <w:rFonts w:ascii="Arial" w:hAnsi="Arial"/>
                <w:b w:val="0"/>
                <w:sz w:val="16"/>
              </w:rPr>
              <w:t>m-1 sr-1</w:t>
            </w:r>
          </w:p>
        </w:tc>
        <w:tc>
          <w:tcPr>
            <w:tcW w:type="dxa" w:w="1514"/>
          </w:tcPr>
          <w:p>
            <w:r/>
            <w:r>
              <w:rPr>
                <w:rFonts w:ascii="Arial" w:hAnsi="Arial"/>
                <w:b w:val="0"/>
                <w:sz w:val="16"/>
              </w:rPr>
              <w:t>8</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015075</w:t>
            </w:r>
          </w:p>
        </w:tc>
        <w:tc>
          <w:tcPr>
            <w:tcW w:type="dxa" w:w="1514"/>
          </w:tcPr>
          <w:p>
            <w:r/>
            <w:r>
              <w:rPr>
                <w:rFonts w:ascii="Arial" w:hAnsi="Arial"/>
                <w:b w:val="0"/>
                <w:sz w:val="16"/>
              </w:rPr>
              <w:t>Particle extinction coefficient</w:t>
            </w:r>
          </w:p>
        </w:tc>
        <w:tc>
          <w:tcPr>
            <w:tcW w:type="dxa" w:w="1514"/>
          </w:tcPr>
          <w:p>
            <w:r/>
            <w:r>
              <w:rPr>
                <w:rFonts w:ascii="Arial" w:hAnsi="Arial"/>
                <w:b w:val="0"/>
                <w:sz w:val="16"/>
              </w:rPr>
              <w:t>m</w:t>
            </w:r>
          </w:p>
        </w:tc>
        <w:tc>
          <w:tcPr>
            <w:tcW w:type="dxa" w:w="1514"/>
          </w:tcPr>
          <w:p>
            <w:r/>
            <w:r>
              <w:rPr>
                <w:rFonts w:ascii="Arial" w:hAnsi="Arial"/>
                <w:b w:val="0"/>
                <w:sz w:val="16"/>
              </w:rPr>
              <w:t>8</w:t>
            </w:r>
          </w:p>
        </w:tc>
        <w:tc>
          <w:tcPr>
            <w:tcW w:type="dxa" w:w="1514"/>
          </w:tcPr>
          <w:p>
            <w:r/>
            <w:r>
              <w:rPr>
                <w:rFonts w:ascii="Arial" w:hAnsi="Arial"/>
                <w:b w:val="0"/>
                <w:sz w:val="16"/>
              </w:rPr>
              <w:t>-524288</w:t>
            </w:r>
          </w:p>
        </w:tc>
        <w:tc>
          <w:tcPr>
            <w:tcW w:type="dxa" w:w="1514"/>
          </w:tcPr>
          <w:p>
            <w:r/>
            <w:r>
              <w:rPr>
                <w:rFonts w:ascii="Arial" w:hAnsi="Arial"/>
                <w:b w:val="0"/>
                <w:sz w:val="16"/>
              </w:rPr>
              <w:t>20</w:t>
            </w:r>
          </w:p>
        </w:tc>
        <w:tc>
          <w:tcPr>
            <w:tcW w:type="dxa" w:w="1514"/>
          </w:tcPr>
          <w:p>
            <w:r/>
            <w:r>
              <w:rPr>
                <w:rFonts w:ascii="Arial" w:hAnsi="Arial"/>
                <w:b w:val="0"/>
                <w:sz w:val="16"/>
              </w:rPr>
              <w:t>m-1</w:t>
            </w:r>
          </w:p>
        </w:tc>
        <w:tc>
          <w:tcPr>
            <w:tcW w:type="dxa" w:w="1514"/>
          </w:tcPr>
          <w:p>
            <w:r/>
            <w:r>
              <w:rPr>
                <w:rFonts w:ascii="Arial" w:hAnsi="Arial"/>
                <w:b w:val="0"/>
                <w:sz w:val="16"/>
              </w:rPr>
              <w:t>8</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015076</w:t>
            </w:r>
          </w:p>
        </w:tc>
        <w:tc>
          <w:tcPr>
            <w:tcW w:type="dxa" w:w="1514"/>
          </w:tcPr>
          <w:p>
            <w:r/>
            <w:r>
              <w:rPr>
                <w:rFonts w:ascii="Arial" w:hAnsi="Arial"/>
                <w:b w:val="0"/>
                <w:sz w:val="16"/>
              </w:rPr>
              <w:t>Particle lidar ratio</w:t>
            </w:r>
          </w:p>
        </w:tc>
        <w:tc>
          <w:tcPr>
            <w:tcW w:type="dxa" w:w="1514"/>
          </w:tcPr>
          <w:p>
            <w:r/>
            <w:r>
              <w:rPr>
                <w:rFonts w:ascii="Arial" w:hAnsi="Arial"/>
                <w:b w:val="0"/>
                <w:sz w:val="16"/>
              </w:rPr>
              <w:t>sr</w:t>
            </w:r>
          </w:p>
        </w:tc>
        <w:tc>
          <w:tcPr>
            <w:tcW w:type="dxa" w:w="1514"/>
          </w:tcPr>
          <w:p>
            <w:r/>
            <w:r>
              <w:rPr>
                <w:rFonts w:ascii="Arial" w:hAnsi="Arial"/>
                <w:b w:val="0"/>
                <w:sz w:val="16"/>
              </w:rPr>
              <w:t>1</w:t>
            </w:r>
          </w:p>
        </w:tc>
        <w:tc>
          <w:tcPr>
            <w:tcW w:type="dxa" w:w="1514"/>
          </w:tcPr>
          <w:p>
            <w:r/>
            <w:r>
              <w:rPr>
                <w:rFonts w:ascii="Arial" w:hAnsi="Arial"/>
                <w:b w:val="0"/>
                <w:sz w:val="16"/>
              </w:rPr>
              <w:t>-2048</w:t>
            </w:r>
          </w:p>
        </w:tc>
        <w:tc>
          <w:tcPr>
            <w:tcW w:type="dxa" w:w="1514"/>
          </w:tcPr>
          <w:p>
            <w:r/>
            <w:r>
              <w:rPr>
                <w:rFonts w:ascii="Arial" w:hAnsi="Arial"/>
                <w:b w:val="0"/>
                <w:sz w:val="16"/>
              </w:rPr>
              <w:t>13</w:t>
            </w:r>
          </w:p>
        </w:tc>
        <w:tc>
          <w:tcPr>
            <w:tcW w:type="dxa" w:w="1514"/>
          </w:tcPr>
          <w:p>
            <w:r/>
            <w:r>
              <w:rPr>
                <w:rFonts w:ascii="Arial" w:hAnsi="Arial"/>
                <w:b w:val="0"/>
                <w:sz w:val="16"/>
              </w:rPr>
              <w:t>sr</w:t>
            </w:r>
          </w:p>
        </w:tc>
        <w:tc>
          <w:tcPr>
            <w:tcW w:type="dxa" w:w="1514"/>
          </w:tcPr>
          <w:p>
            <w:r/>
            <w:r>
              <w:rPr>
                <w:rFonts w:ascii="Arial" w:hAnsi="Arial"/>
                <w:b w:val="0"/>
                <w:sz w:val="16"/>
              </w:rPr>
              <w:t>1</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015077</w:t>
            </w:r>
          </w:p>
        </w:tc>
        <w:tc>
          <w:tcPr>
            <w:tcW w:type="dxa" w:w="1514"/>
          </w:tcPr>
          <w:p>
            <w:r/>
            <w:r>
              <w:rPr>
                <w:rFonts w:ascii="Arial" w:hAnsi="Arial"/>
                <w:b w:val="0"/>
                <w:sz w:val="16"/>
              </w:rPr>
              <w:t>Uncertainty in lidar ratio</w:t>
            </w:r>
          </w:p>
        </w:tc>
        <w:tc>
          <w:tcPr>
            <w:tcW w:type="dxa" w:w="1514"/>
          </w:tcPr>
          <w:p>
            <w:r/>
            <w:r>
              <w:rPr>
                <w:rFonts w:ascii="Arial" w:hAnsi="Arial"/>
                <w:b w:val="0"/>
                <w:sz w:val="16"/>
              </w:rPr>
              <w:t>sr</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sr</w:t>
            </w:r>
          </w:p>
        </w:tc>
        <w:tc>
          <w:tcPr>
            <w:tcW w:type="dxa" w:w="1514"/>
          </w:tcPr>
          <w:p>
            <w:r/>
            <w:r>
              <w:rPr>
                <w:rFonts w:ascii="Arial" w:hAnsi="Arial"/>
                <w:b w:val="0"/>
                <w:sz w:val="16"/>
              </w:rPr>
              <w:t>1</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015078</w:t>
            </w:r>
          </w:p>
        </w:tc>
        <w:tc>
          <w:tcPr>
            <w:tcW w:type="dxa" w:w="1514"/>
          </w:tcPr>
          <w:p>
            <w:r/>
            <w:r>
              <w:rPr>
                <w:rFonts w:ascii="Arial" w:hAnsi="Arial"/>
                <w:b w:val="0"/>
                <w:sz w:val="16"/>
              </w:rPr>
              <w:t>Particle depolarization ratio</w:t>
            </w:r>
          </w:p>
        </w:tc>
        <w:tc>
          <w:tcPr>
            <w:tcW w:type="dxa" w:w="1514"/>
          </w:tcPr>
          <w:p>
            <w:r/>
            <w:r>
              <w:rPr>
                <w:rFonts w:ascii="Arial" w:hAnsi="Arial"/>
                <w:b w:val="0"/>
                <w:sz w:val="16"/>
              </w:rPr>
              <w:t>%</w:t>
            </w:r>
          </w:p>
        </w:tc>
        <w:tc>
          <w:tcPr>
            <w:tcW w:type="dxa" w:w="1514"/>
          </w:tcPr>
          <w:p>
            <w:r/>
            <w:r>
              <w:rPr>
                <w:rFonts w:ascii="Arial" w:hAnsi="Arial"/>
                <w:b w:val="0"/>
                <w:sz w:val="16"/>
              </w:rPr>
              <w:t>2</w:t>
            </w:r>
          </w:p>
        </w:tc>
        <w:tc>
          <w:tcPr>
            <w:tcW w:type="dxa" w:w="1514"/>
          </w:tcPr>
          <w:p>
            <w:r/>
            <w:r>
              <w:rPr>
                <w:rFonts w:ascii="Arial" w:hAnsi="Arial"/>
                <w:b w:val="0"/>
                <w:sz w:val="16"/>
              </w:rPr>
              <w:t>-8192</w:t>
            </w:r>
          </w:p>
        </w:tc>
        <w:tc>
          <w:tcPr>
            <w:tcW w:type="dxa" w:w="1514"/>
          </w:tcPr>
          <w:p>
            <w:r/>
            <w:r>
              <w:rPr>
                <w:rFonts w:ascii="Arial" w:hAnsi="Arial"/>
                <w:b w:val="0"/>
                <w:sz w:val="16"/>
              </w:rPr>
              <w:t>15</w:t>
            </w:r>
          </w:p>
        </w:tc>
        <w:tc>
          <w:tcPr>
            <w:tcW w:type="dxa" w:w="1514"/>
          </w:tcPr>
          <w:p>
            <w:r/>
            <w:r>
              <w:rPr>
                <w:rFonts w:ascii="Arial" w:hAnsi="Arial"/>
                <w:b w:val="0"/>
                <w:sz w:val="16"/>
              </w:rPr>
              <w:t>%</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015079</w:t>
            </w:r>
          </w:p>
        </w:tc>
        <w:tc>
          <w:tcPr>
            <w:tcW w:type="dxa" w:w="1514"/>
          </w:tcPr>
          <w:p>
            <w:r/>
            <w:r>
              <w:rPr>
                <w:rFonts w:ascii="Arial" w:hAnsi="Arial"/>
                <w:b w:val="0"/>
                <w:sz w:val="16"/>
              </w:rPr>
              <w:t>Zenith path delay due to neutral atmosphere</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0</w:t>
            </w:r>
          </w:p>
        </w:tc>
        <w:tc>
          <w:tcPr>
            <w:tcW w:type="dxa" w:w="1514"/>
          </w:tcPr>
          <w:p>
            <w:r/>
            <w:r>
              <w:rPr>
                <w:rFonts w:ascii="Arial" w:hAnsi="Arial"/>
                <w:b w:val="0"/>
                <w:sz w:val="16"/>
              </w:rPr>
              <w:t>15</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9</w:t>
            </w:r>
          </w:p>
        </w:tc>
        <w:tc>
          <w:tcPr>
            <w:tcW w:type="dxa" w:w="1514"/>
          </w:tcPr>
          <w:p>
            <w:r/>
            <w:r>
              <w:rPr>
                <w:rFonts w:ascii="Arial" w:hAnsi="Arial"/>
                <w:b w:val="0"/>
                <w:sz w:val="16"/>
              </w:rPr>
              <w:t>Note 5: (0 is good, 1 is bad)</w:t>
            </w:r>
          </w:p>
        </w:tc>
      </w:tr>
      <w:tr>
        <w:tc>
          <w:tcPr>
            <w:tcW w:type="dxa" w:w="1514"/>
          </w:tcPr>
          <w:p>
            <w:r/>
            <w:r>
              <w:rPr>
                <w:rFonts w:ascii="Arial" w:hAnsi="Arial"/>
                <w:b w:val="0"/>
                <w:sz w:val="16"/>
              </w:rPr>
              <w:t>015080</w:t>
            </w:r>
          </w:p>
        </w:tc>
        <w:tc>
          <w:tcPr>
            <w:tcW w:type="dxa" w:w="1514"/>
          </w:tcPr>
          <w:p>
            <w:r/>
            <w:r>
              <w:rPr>
                <w:rFonts w:ascii="Arial" w:hAnsi="Arial"/>
                <w:b w:val="0"/>
                <w:sz w:val="16"/>
              </w:rPr>
              <w:t>Estimated error in neutral atmosphere zenith path delay</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8</w:t>
            </w:r>
          </w:p>
        </w:tc>
        <w:tc>
          <w:tcPr>
            <w:tcW w:type="dxa" w:w="1514"/>
          </w:tcPr>
          <w:p>
            <w:r/>
            <w:r>
              <w:rPr>
                <w:rFonts w:ascii="Arial" w:hAnsi="Arial"/>
                <w:b w:val="0"/>
                <w:sz w:val="16"/>
              </w:rPr>
            </w:r>
          </w:p>
        </w:tc>
      </w:tr>
      <w:tr>
        <w:tc>
          <w:tcPr>
            <w:tcW w:type="dxa" w:w="1514"/>
          </w:tcPr>
          <w:p>
            <w:r/>
            <w:r>
              <w:rPr>
                <w:rFonts w:ascii="Arial" w:hAnsi="Arial"/>
                <w:b w:val="0"/>
                <w:sz w:val="16"/>
              </w:rPr>
              <w:t>015081</w:t>
            </w:r>
          </w:p>
        </w:tc>
        <w:tc>
          <w:tcPr>
            <w:tcW w:type="dxa" w:w="1514"/>
          </w:tcPr>
          <w:p>
            <w:r/>
            <w:r>
              <w:rPr>
                <w:rFonts w:ascii="Arial" w:hAnsi="Arial"/>
                <w:b w:val="0"/>
                <w:sz w:val="16"/>
              </w:rPr>
              <w:t>Wet path delay due to neutral atmosphere</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0</w:t>
            </w:r>
          </w:p>
        </w:tc>
        <w:tc>
          <w:tcPr>
            <w:tcW w:type="dxa" w:w="1514"/>
          </w:tcPr>
          <w:p>
            <w:r/>
            <w:r>
              <w:rPr>
                <w:rFonts w:ascii="Arial" w:hAnsi="Arial"/>
                <w:b w:val="0"/>
                <w:sz w:val="16"/>
              </w:rPr>
              <w:t>18</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10</w:t>
            </w:r>
          </w:p>
        </w:tc>
        <w:tc>
          <w:tcPr>
            <w:tcW w:type="dxa" w:w="1514"/>
          </w:tcPr>
          <w:p>
            <w:r/>
            <w:r>
              <w:rPr>
                <w:rFonts w:ascii="Arial" w:hAnsi="Arial"/>
                <w:b w:val="0"/>
                <w:sz w:val="16"/>
              </w:rPr>
              <w:t>Note 6: (See Common Code table C-1 in Part C/c.)</w:t>
            </w:r>
          </w:p>
        </w:tc>
      </w:tr>
      <w:tr>
        <w:tc>
          <w:tcPr>
            <w:tcW w:type="dxa" w:w="1514"/>
          </w:tcPr>
          <w:p>
            <w:r/>
            <w:r>
              <w:rPr>
                <w:rFonts w:ascii="Arial" w:hAnsi="Arial"/>
                <w:b w:val="0"/>
                <w:sz w:val="16"/>
              </w:rPr>
              <w:t>015082</w:t>
            </w:r>
          </w:p>
        </w:tc>
        <w:tc>
          <w:tcPr>
            <w:tcW w:type="dxa" w:w="1514"/>
          </w:tcPr>
          <w:p>
            <w:r/>
            <w:r>
              <w:rPr>
                <w:rFonts w:ascii="Arial" w:hAnsi="Arial"/>
                <w:b w:val="0"/>
                <w:sz w:val="16"/>
              </w:rPr>
              <w:t>Path integrated water vapour</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10</w:t>
            </w:r>
          </w:p>
        </w:tc>
        <w:tc>
          <w:tcPr>
            <w:tcW w:type="dxa" w:w="1514"/>
          </w:tcPr>
          <w:p>
            <w:r/>
            <w:r>
              <w:rPr>
                <w:rFonts w:ascii="Arial" w:hAnsi="Arial"/>
                <w:b w:val="0"/>
                <w:sz w:val="16"/>
              </w:rPr>
              <w:t>Note 16: A consecutive sequence of 2 or more of location coordinates, such as latitude and longitude pairs,defines a line or polygon. Points shall be joined in the order given in the message. Any area described will fall left of the drawn boundary in the direction established by the order of the points given in the message. This definition is for simple non-intersecting polygons without holes.</w:t>
            </w:r>
          </w:p>
        </w:tc>
      </w:tr>
      <w:tr>
        <w:tc>
          <w:tcPr>
            <w:tcW w:type="dxa" w:w="1514"/>
          </w:tcPr>
          <w:p>
            <w:r/>
            <w:r>
              <w:rPr>
                <w:rFonts w:ascii="Arial" w:hAnsi="Arial"/>
                <w:b w:val="0"/>
                <w:sz w:val="16"/>
              </w:rPr>
              <w:t>015083</w:t>
            </w:r>
          </w:p>
        </w:tc>
        <w:tc>
          <w:tcPr>
            <w:tcW w:type="dxa" w:w="1514"/>
          </w:tcPr>
          <w:p>
            <w:r/>
            <w:r>
              <w:rPr>
                <w:rFonts w:ascii="Arial" w:hAnsi="Arial"/>
                <w:b w:val="0"/>
                <w:sz w:val="16"/>
              </w:rPr>
              <w:t>GNSS derived neutral atmosphere gradient</w:t>
            </w:r>
          </w:p>
        </w:tc>
        <w:tc>
          <w:tcPr>
            <w:tcW w:type="dxa" w:w="1514"/>
          </w:tcPr>
          <w:p>
            <w:r/>
            <w:r>
              <w:rPr>
                <w:rFonts w:ascii="Arial" w:hAnsi="Arial"/>
                <w:b w:val="0"/>
                <w:sz w:val="16"/>
              </w:rPr>
              <w:t>m</w:t>
            </w:r>
          </w:p>
        </w:tc>
        <w:tc>
          <w:tcPr>
            <w:tcW w:type="dxa" w:w="1514"/>
          </w:tcPr>
          <w:p>
            <w:r/>
            <w:r>
              <w:rPr>
                <w:rFonts w:ascii="Arial" w:hAnsi="Arial"/>
                <w:b w:val="0"/>
                <w:sz w:val="16"/>
              </w:rPr>
              <w:t>5</w:t>
            </w:r>
          </w:p>
        </w:tc>
        <w:tc>
          <w:tcPr>
            <w:tcW w:type="dxa" w:w="1514"/>
          </w:tcPr>
          <w:p>
            <w:r/>
            <w:r>
              <w:rPr>
                <w:rFonts w:ascii="Arial" w:hAnsi="Arial"/>
                <w:b w:val="0"/>
                <w:sz w:val="16"/>
              </w:rPr>
              <w:t>-8192</w:t>
            </w:r>
          </w:p>
        </w:tc>
        <w:tc>
          <w:tcPr>
            <w:tcW w:type="dxa" w:w="1514"/>
          </w:tcPr>
          <w:p>
            <w:r/>
            <w:r>
              <w:rPr>
                <w:rFonts w:ascii="Arial" w:hAnsi="Arial"/>
                <w:b w:val="0"/>
                <w:sz w:val="16"/>
              </w:rPr>
              <w:t>14</w:t>
            </w:r>
          </w:p>
        </w:tc>
        <w:tc>
          <w:tcPr>
            <w:tcW w:type="dxa" w:w="1514"/>
          </w:tcPr>
          <w:p>
            <w:r/>
            <w:r>
              <w:rPr>
                <w:rFonts w:ascii="Arial" w:hAnsi="Arial"/>
                <w:b w:val="0"/>
                <w:sz w:val="16"/>
              </w:rPr>
              <w:t>m</w:t>
            </w:r>
          </w:p>
        </w:tc>
        <w:tc>
          <w:tcPr>
            <w:tcW w:type="dxa" w:w="1514"/>
          </w:tcPr>
          <w:p>
            <w:r/>
            <w:r>
              <w:rPr>
                <w:rFonts w:ascii="Arial" w:hAnsi="Arial"/>
                <w:b w:val="0"/>
                <w:sz w:val="16"/>
              </w:rPr>
              <w:t>5</w:t>
            </w:r>
          </w:p>
        </w:tc>
        <w:tc>
          <w:tcPr>
            <w:tcW w:type="dxa" w:w="1514"/>
          </w:tcPr>
          <w:p>
            <w:r/>
            <w:r>
              <w:rPr>
                <w:rFonts w:ascii="Arial" w:hAnsi="Arial"/>
                <w:b w:val="0"/>
                <w:sz w:val="16"/>
              </w:rPr>
              <w:t>9</w:t>
            </w:r>
          </w:p>
        </w:tc>
        <w:tc>
          <w:tcPr>
            <w:tcW w:type="dxa" w:w="1514"/>
          </w:tcPr>
          <w:p>
            <w:r/>
            <w:r>
              <w:rPr>
                <w:rFonts w:ascii="Arial" w:hAnsi="Arial"/>
                <w:b w:val="0"/>
                <w:sz w:val="16"/>
              </w:rPr>
              <w:t>Note 7: (See Common Code table C-2 in Part C/c.)</w:t>
            </w:r>
          </w:p>
        </w:tc>
      </w:tr>
      <w:tr>
        <w:tc>
          <w:tcPr>
            <w:tcW w:type="dxa" w:w="1514"/>
          </w:tcPr>
          <w:p>
            <w:r/>
            <w:r>
              <w:rPr>
                <w:rFonts w:ascii="Arial" w:hAnsi="Arial"/>
                <w:b w:val="0"/>
                <w:sz w:val="16"/>
              </w:rPr>
              <w:t>015084</w:t>
            </w:r>
          </w:p>
        </w:tc>
        <w:tc>
          <w:tcPr>
            <w:tcW w:type="dxa" w:w="1514"/>
          </w:tcPr>
          <w:p>
            <w:r/>
            <w:r>
              <w:rPr>
                <w:rFonts w:ascii="Arial" w:hAnsi="Arial"/>
                <w:b w:val="0"/>
                <w:sz w:val="16"/>
              </w:rPr>
              <w:t>GNSS least squares residual</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9</w:t>
            </w:r>
          </w:p>
        </w:tc>
        <w:tc>
          <w:tcPr>
            <w:tcW w:type="dxa" w:w="1514"/>
          </w:tcPr>
          <w:p>
            <w:r/>
            <w:r>
              <w:rPr>
                <w:rFonts w:ascii="Arial" w:hAnsi="Arial"/>
                <w:b w:val="0"/>
                <w:sz w:val="16"/>
              </w:rPr>
              <w:t>Note 17: All bits off implies a good calibration.</w:t>
            </w:r>
          </w:p>
        </w:tc>
      </w:tr>
      <w:tr>
        <w:tc>
          <w:tcPr>
            <w:tcW w:type="dxa" w:w="1514"/>
          </w:tcPr>
          <w:p>
            <w:r/>
            <w:r>
              <w:rPr>
                <w:rFonts w:ascii="Arial" w:hAnsi="Arial"/>
                <w:b w:val="0"/>
                <w:sz w:val="16"/>
              </w:rPr>
              <w:t>015085</w:t>
            </w:r>
          </w:p>
        </w:tc>
        <w:tc>
          <w:tcPr>
            <w:tcW w:type="dxa" w:w="1514"/>
          </w:tcPr>
          <w:p>
            <w:r/>
            <w:r>
              <w:rPr>
                <w:rFonts w:ascii="Arial" w:hAnsi="Arial"/>
                <w:b w:val="0"/>
                <w:sz w:val="16"/>
              </w:rPr>
              <w:t>GNSS multi-path delay</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9</w:t>
            </w:r>
          </w:p>
        </w:tc>
        <w:tc>
          <w:tcPr>
            <w:tcW w:type="dxa" w:w="1514"/>
          </w:tcPr>
          <w:p>
            <w:r/>
            <w:r>
              <w:rPr>
                <w:rFonts w:ascii="Arial" w:hAnsi="Arial"/>
                <w:b w:val="0"/>
                <w:sz w:val="16"/>
              </w:rPr>
              <w:t>Note 8: (See Common Code table C-3)</w:t>
            </w:r>
          </w:p>
        </w:tc>
      </w:tr>
      <w:tr>
        <w:tc>
          <w:tcPr>
            <w:tcW w:type="dxa" w:w="1514"/>
          </w:tcPr>
          <w:p>
            <w:r/>
            <w:r>
              <w:rPr>
                <w:rFonts w:ascii="Arial" w:hAnsi="Arial"/>
                <w:b w:val="0"/>
                <w:sz w:val="16"/>
              </w:rPr>
              <w:t>015086</w:t>
            </w:r>
          </w:p>
        </w:tc>
        <w:tc>
          <w:tcPr>
            <w:tcW w:type="dxa" w:w="1514"/>
          </w:tcPr>
          <w:p>
            <w:r/>
            <w:r>
              <w:rPr>
                <w:rFonts w:ascii="Arial" w:hAnsi="Arial"/>
                <w:b w:val="0"/>
                <w:sz w:val="16"/>
              </w:rPr>
              <w:t>GNSS hydrostatic mapping function</w:t>
            </w:r>
          </w:p>
        </w:tc>
        <w:tc>
          <w:tcPr>
            <w:tcW w:type="dxa" w:w="1514"/>
          </w:tcPr>
          <w:p>
            <w:r/>
            <w:r>
              <w:rPr>
                <w:rFonts w:ascii="Arial" w:hAnsi="Arial"/>
                <w:b w:val="0"/>
                <w:sz w:val="16"/>
              </w:rPr>
              <w:t>Numeric</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Numeric</w:t>
            </w:r>
          </w:p>
        </w:tc>
        <w:tc>
          <w:tcPr>
            <w:tcW w:type="dxa" w:w="1514"/>
          </w:tcPr>
          <w:p>
            <w:r/>
            <w:r>
              <w:rPr>
                <w:rFonts w:ascii="Arial" w:hAnsi="Arial"/>
                <w:b w:val="0"/>
                <w:sz w:val="16"/>
              </w:rPr>
              <w:t>3</w:t>
            </w:r>
          </w:p>
        </w:tc>
        <w:tc>
          <w:tcPr>
            <w:tcW w:type="dxa" w:w="1514"/>
          </w:tcPr>
          <w:p>
            <w:r/>
            <w:r>
              <w:rPr>
                <w:rFonts w:ascii="Arial" w:hAnsi="Arial"/>
                <w:b w:val="0"/>
                <w:sz w:val="16"/>
              </w:rPr>
              <w:t>10</w:t>
            </w:r>
          </w:p>
        </w:tc>
        <w:tc>
          <w:tcPr>
            <w:tcW w:type="dxa" w:w="1514"/>
          </w:tcPr>
          <w:p>
            <w:r/>
            <w:r>
              <w:rPr>
                <w:rFonts w:ascii="Arial" w:hAnsi="Arial"/>
                <w:b w:val="0"/>
                <w:sz w:val="16"/>
              </w:rPr>
              <w:t>Note 22: Bit flags denoting the elements included in processing sounding data.</w:t>
            </w:r>
          </w:p>
        </w:tc>
      </w:tr>
      <w:tr>
        <w:tc>
          <w:tcPr>
            <w:tcW w:type="dxa" w:w="1514"/>
          </w:tcPr>
          <w:p>
            <w:r/>
            <w:r>
              <w:rPr>
                <w:rFonts w:ascii="Arial" w:hAnsi="Arial"/>
                <w:b w:val="0"/>
                <w:sz w:val="16"/>
              </w:rPr>
              <w:t>015087</w:t>
            </w:r>
          </w:p>
        </w:tc>
        <w:tc>
          <w:tcPr>
            <w:tcW w:type="dxa" w:w="1514"/>
          </w:tcPr>
          <w:p>
            <w:r/>
            <w:r>
              <w:rPr>
                <w:rFonts w:ascii="Arial" w:hAnsi="Arial"/>
                <w:b w:val="0"/>
                <w:sz w:val="16"/>
              </w:rPr>
              <w:t>GNSS wet mapping function</w:t>
            </w:r>
          </w:p>
        </w:tc>
        <w:tc>
          <w:tcPr>
            <w:tcW w:type="dxa" w:w="1514"/>
          </w:tcPr>
          <w:p>
            <w:r/>
            <w:r>
              <w:rPr>
                <w:rFonts w:ascii="Arial" w:hAnsi="Arial"/>
                <w:b w:val="0"/>
                <w:sz w:val="16"/>
              </w:rPr>
              <w:t>Numeric</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Numeric</w:t>
            </w:r>
          </w:p>
        </w:tc>
        <w:tc>
          <w:tcPr>
            <w:tcW w:type="dxa" w:w="1514"/>
          </w:tcPr>
          <w:p>
            <w:r/>
            <w:r>
              <w:rPr>
                <w:rFonts w:ascii="Arial" w:hAnsi="Arial"/>
                <w:b w:val="0"/>
                <w:sz w:val="16"/>
              </w:rPr>
              <w:t>3</w:t>
            </w:r>
          </w:p>
        </w:tc>
        <w:tc>
          <w:tcPr>
            <w:tcW w:type="dxa" w:w="1514"/>
          </w:tcPr>
          <w:p>
            <w:r/>
            <w:r>
              <w:rPr>
                <w:rFonts w:ascii="Arial" w:hAnsi="Arial"/>
                <w:b w:val="0"/>
                <w:sz w:val="16"/>
              </w:rPr>
              <w:t>10</w:t>
            </w:r>
          </w:p>
        </w:tc>
        <w:tc>
          <w:tcPr>
            <w:tcW w:type="dxa" w:w="1514"/>
          </w:tcPr>
          <w:p>
            <w:r/>
            <w:r>
              <w:rPr>
                <w:rFonts w:ascii="Arial" w:hAnsi="Arial"/>
                <w:b w:val="0"/>
                <w:sz w:val="16"/>
              </w:rPr>
              <w:t>Note 22: Bit flags denoting the elements included in processing sounding data.</w:t>
            </w:r>
          </w:p>
        </w:tc>
      </w:tr>
      <w:tr>
        <w:tc>
          <w:tcPr>
            <w:tcW w:type="dxa" w:w="1514"/>
          </w:tcPr>
          <w:p>
            <w:r/>
            <w:r>
              <w:rPr>
                <w:rFonts w:ascii="Arial" w:hAnsi="Arial"/>
                <w:b w:val="0"/>
                <w:sz w:val="16"/>
              </w:rPr>
              <w:t>015088</w:t>
            </w:r>
          </w:p>
        </w:tc>
        <w:tc>
          <w:tcPr>
            <w:tcW w:type="dxa" w:w="1514"/>
          </w:tcPr>
          <w:p>
            <w:r/>
            <w:r>
              <w:rPr>
                <w:rFonts w:ascii="Arial" w:hAnsi="Arial"/>
                <w:b w:val="0"/>
                <w:sz w:val="16"/>
              </w:rPr>
              <w:t>GNSS gradient mapping function</w:t>
            </w:r>
          </w:p>
        </w:tc>
        <w:tc>
          <w:tcPr>
            <w:tcW w:type="dxa" w:w="1514"/>
          </w:tcPr>
          <w:p>
            <w:r/>
            <w:r>
              <w:rPr>
                <w:rFonts w:ascii="Arial" w:hAnsi="Arial"/>
                <w:b w:val="0"/>
                <w:sz w:val="16"/>
              </w:rPr>
              <w:t>Numeric</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Numeric</w:t>
            </w:r>
          </w:p>
        </w:tc>
        <w:tc>
          <w:tcPr>
            <w:tcW w:type="dxa" w:w="1514"/>
          </w:tcPr>
          <w:p>
            <w:r/>
            <w:r>
              <w:rPr>
                <w:rFonts w:ascii="Arial" w:hAnsi="Arial"/>
                <w:b w:val="0"/>
                <w:sz w:val="16"/>
              </w:rPr>
              <w:t>3</w:t>
            </w:r>
          </w:p>
        </w:tc>
        <w:tc>
          <w:tcPr>
            <w:tcW w:type="dxa" w:w="1514"/>
          </w:tcPr>
          <w:p>
            <w:r/>
            <w:r>
              <w:rPr>
                <w:rFonts w:ascii="Arial" w:hAnsi="Arial"/>
                <w:b w:val="0"/>
                <w:sz w:val="16"/>
              </w:rPr>
              <w:t>10</w:t>
            </w:r>
          </w:p>
        </w:tc>
        <w:tc>
          <w:tcPr>
            <w:tcW w:type="dxa" w:w="1514"/>
          </w:tcPr>
          <w:p>
            <w:r/>
            <w:r>
              <w:rPr>
                <w:rFonts w:ascii="Arial" w:hAnsi="Arial"/>
                <w:b w:val="0"/>
                <w:sz w:val="16"/>
              </w:rPr>
              <w:t>Note 22: Bit flags denoting the elements included in processing sounding data.</w:t>
            </w:r>
          </w:p>
        </w:tc>
      </w:tr>
      <w:tr>
        <w:tc>
          <w:tcPr>
            <w:tcW w:type="dxa" w:w="1514"/>
          </w:tcPr>
          <w:p>
            <w:r/>
            <w:r>
              <w:rPr>
                <w:rFonts w:ascii="Arial" w:hAnsi="Arial"/>
                <w:b w:val="0"/>
                <w:sz w:val="16"/>
              </w:rPr>
              <w:t>015089</w:t>
            </w:r>
          </w:p>
        </w:tc>
        <w:tc>
          <w:tcPr>
            <w:tcW w:type="dxa" w:w="1514"/>
          </w:tcPr>
          <w:p>
            <w:r/>
            <w:r>
              <w:rPr>
                <w:rFonts w:ascii="Arial" w:hAnsi="Arial"/>
                <w:b w:val="0"/>
                <w:sz w:val="16"/>
              </w:rPr>
              <w:t>Zenith path delay due to neutral hydrostatic atmosphere</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0</w:t>
            </w:r>
          </w:p>
        </w:tc>
        <w:tc>
          <w:tcPr>
            <w:tcW w:type="dxa" w:w="1514"/>
          </w:tcPr>
          <w:p>
            <w:r/>
            <w:r>
              <w:rPr>
                <w:rFonts w:ascii="Arial" w:hAnsi="Arial"/>
                <w:b w:val="0"/>
                <w:sz w:val="16"/>
              </w:rPr>
              <w:t>15</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9</w:t>
            </w:r>
          </w:p>
        </w:tc>
        <w:tc>
          <w:tcPr>
            <w:tcW w:type="dxa" w:w="1514"/>
          </w:tcPr>
          <w:p>
            <w:r/>
            <w:r>
              <w:rPr>
                <w:rFonts w:ascii="Arial" w:hAnsi="Arial"/>
                <w:b w:val="0"/>
                <w:sz w:val="16"/>
              </w:rPr>
              <w:t>Note 18: All first-order statistics are in the units defined by the original data descriptors.</w:t>
            </w:r>
          </w:p>
        </w:tc>
      </w:tr>
      <w:tr>
        <w:tc>
          <w:tcPr>
            <w:tcW w:type="dxa" w:w="1514"/>
          </w:tcPr>
          <w:p>
            <w:r/>
            <w:r>
              <w:rPr>
                <w:rFonts w:ascii="Arial" w:hAnsi="Arial"/>
                <w:b w:val="0"/>
                <w:sz w:val="16"/>
              </w:rPr>
              <w:t>015090</w:t>
            </w:r>
          </w:p>
        </w:tc>
        <w:tc>
          <w:tcPr>
            <w:tcW w:type="dxa" w:w="1514"/>
          </w:tcPr>
          <w:p>
            <w:r/>
            <w:r>
              <w:rPr>
                <w:rFonts w:ascii="Arial" w:hAnsi="Arial"/>
                <w:b w:val="0"/>
                <w:sz w:val="16"/>
              </w:rPr>
              <w:t>Path delay due to neutral hydrostatic atmosphere</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0</w:t>
            </w:r>
          </w:p>
        </w:tc>
        <w:tc>
          <w:tcPr>
            <w:tcW w:type="dxa" w:w="1514"/>
          </w:tcPr>
          <w:p>
            <w:r/>
            <w:r>
              <w:rPr>
                <w:rFonts w:ascii="Arial" w:hAnsi="Arial"/>
                <w:b w:val="0"/>
                <w:sz w:val="16"/>
              </w:rPr>
              <w:t>20</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11</w:t>
            </w:r>
          </w:p>
        </w:tc>
        <w:tc>
          <w:tcPr>
            <w:tcW w:type="dxa" w:w="1514"/>
          </w:tcPr>
          <w:p>
            <w:r/>
            <w:r>
              <w:rPr>
                <w:rFonts w:ascii="Arial" w:hAnsi="Arial"/>
                <w:b w:val="0"/>
                <w:sz w:val="16"/>
              </w:rPr>
              <w:t>Note 19: Associated field significance shall be used initially in conjunction with the quality of observed data.</w:t>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