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42: Oceanographic elements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Dominant swell wave direction of spectral partition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Significant swell wave height of spectral partition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Dominant swell wavelength of spectral partition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Confidence of inversion for each partition of swell wave spectra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Ambiguity removal factor for swell wave partition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Wave age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Shortest ocean wavelength on spectral resolution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Nonlinear inverse spectral width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Bin partition reference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Partition number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a1 coefficient of the directional Fourier series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b1 coefficient of the directional Fourier series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a2 coefficient of the directional Fourier series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b2 coefficient of the directional Fourier series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Check factor 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Sea water potential density referenced to sea surface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Quality flag of swell wave spectra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Quality flag for each partition of swell wave spectra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