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03: Meteorological sequences common to vertical soundings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at height)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(Geopotential, temperature, humidity, 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(Geopotential, temperature, dewpoint temperature, 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(Layer, quality)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Define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Layer,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Layer mean thickness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(Layer mean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Layer,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Layer mean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(Precipitable water)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Layer, quality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Precipitable water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channel and brightness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channel(s) used in computation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(Significance data, land/sea, skin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Base of sounding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 zenith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zenith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(Radiosonde duration of flight and termination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Flight level termination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Date/time (to hundredths of second)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 pressure corrections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and infrared radiation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Flight level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Reason for termination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sequence)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Coldest cluster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data at a pressure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shear data at a pressure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data at a height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shear data at a height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(Temperature, dewpoint and wind data at a pressure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(Temperature, dewpoint, relative humidity and wind data at a height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(Temperature, dewpoint and wind data at a pressure level with radiosonde position and higher precision of pressure and geopotential height)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(Metadata common to temperature/humidity sensors)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temperature 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owner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Thermometer/hygrometer housing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of louvres for thermometer/hygrometer screen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303100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(Forecast indices)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CAPE (convective available potential energy)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80: The middle portion of this code table (code figures 100-199) includes terms on several levels to cover simple and increasingly complex automatic stations.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KO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totals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K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Parcel lifted index (to 500 hPa)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 index (STT)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Fog threat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MDPI (microburst day potential index)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TQ index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CIN (convective inhibition)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