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12: Single level report sequences (satellite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top pressure, temperature,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wind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top pressure,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top pressure, cloud cover,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humidity computation method,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 mean 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(Orbital information, Part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 data used in processing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the 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(Orbital information, Part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(HIRS brightness temperatures - channels 1-19)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19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(HIRS brightness temperatures - channel 20)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(HIRS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56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HIRS brightness temperatures - channels 1-19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HIRS brightness temperatures - channel 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(MSU brightness temperatures - channels 1-4)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9 descriptors 11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(MSU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MSU brightness temperatures - channels 1-4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(SSU brightness temperatures - channels 1-3)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9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(SSU satellite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Orbital information, Part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SSU brightness temperatures - channels 1-3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(Wave scatterometer product with width change for wave number (spectral))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parameters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Representation of intensities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6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Image spectrum intensity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(Wave scatterometer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parameters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image spectral component before normalization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Representation of intensities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4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Image spectrum intensity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scatterometer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beam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(Radar altimeter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Peakiness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altimeter instrument mode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(ATSR sea-surface temperature product)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product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(Wave scatterometer product enhanced)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scatterometer product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(Wave scatterometer enhanced product (with change of width for wave number (spectral))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scatterometer product with width change for 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in sample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energy (wavelength &gt; 731m)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wavelength &gt; 731 m of image spectrum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spread (wavelength &gt; 731 m) at low wave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direction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spread at low wave numbers (wavelength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(QUIKSCAT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(ATSR SST product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ERS product header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9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10-arcmin cell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Incidence angle nadir view | Set to zero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(nadir-only view)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Incidence angle dual view | 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(dual view)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23-bit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(SEAWINDS QUIKSCAT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(Scatterometer level 2b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vector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SEAWINDS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(Wind, formal uncertainty, likelihood)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Formal uncertainty in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Likelihood computed for 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(SEAWINDS wind)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(SEAWINDS precipitation)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Probability of 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SEAWINDS NOF rain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(Antenna polarization, brightness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(CFOSAT scatterometer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identifier, direction of motion, sensor, model function, software,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difference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formal uncertainty, likelihood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polarization,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 18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specification, normalized radar cross-section, Kp variance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(Scatterometer level 2a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sensor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Column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Sigma-0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(Altitude 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(ionosphere)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(AATSR sea-surface temperatures)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12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11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3.7 micron BT for all clear pixels at nadir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12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11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Averaged 3.7 micron BT for all clear pixels, forward view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across-track pixel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nadir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dual view 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(MERIS instrument reporting)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Viewing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Viewing 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column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(Ocean cross spectra - WVS)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Earth's radius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Image processing summary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input data gaps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directional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wavelength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directional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Directional bin step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Spectrum total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Spectrum max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Clutter noise estimate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7 descriptors 18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ASAR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(RA2 - radar altimeter-2)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RA2-L2-processing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RA2-L2-processing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MWR-L2-processing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MWR-L2-processing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Hardware configuration for RF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Hardware configuration for HPA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RA-2 instrument operations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confidence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Instantaneous altitude rate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Squared off nadir angle of the satellite from waveform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320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80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20 MHz band processed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valid Ku ocean retracker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Percentage of valid S ocean retracker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activity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18 Hz valid points for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18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18 Hz valid points for S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18 Hz S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18 Hz 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18 Hz S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Tidal loading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 derived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RA2 ionospheric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Doris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RA2 ionospheric correction on S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Doris on S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S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S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 water vapour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Interpolated 23.8 GHz brightness T from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Interpolated 36.5 GHz brightness T from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RA-2 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MWR instrument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rain attenuation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(Ocean wave spectra)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Earth's radius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Image processing summary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input data gaps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missing lines excluding data gaps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directional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wavelength bins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directional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Directional bin step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Last wavelength bin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inverse wave 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 signal-to-noise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measure of SAR inversion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Spectrum total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Spectrum max energy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clutter cut-off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6 descriptors 36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4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 (spectral)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spectra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ASAR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(ASCAT level 1b cell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size on horizontal - 1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atmosphere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(Scatterometer wind cell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probability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age ("A" parameter)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data width by 5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(Ambiguous 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data width by 2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scaling by 10**1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data width by 3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scaling by 10**1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 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Likelihood computed for solution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(ASCAT level 1b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header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level 1b cell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Beam co-location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sigma-0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(Scatterometer 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wind cell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Ambiguous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(Scatterometer soil moisture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soil moisture (ms)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Extrapolated backscatter at 40 deg incidence angle (sigma0_40)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Slope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sensitivity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Dry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Wet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surface soil moisture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Rain fall detection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correction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Frozen land surface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Inundation and wetland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Topographic complexity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(ASCAT level 1b and level 2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level 1b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soil moisture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(Snow cover)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(SMOS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Snapshot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Grid point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grid points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Grid point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electron count per square metre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 sun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Snapshot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accuracy (pure polarization)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accuracy (cross polarization)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Footprint axis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Footprint axis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fraction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Faraday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Geometric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 real part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 imaginary part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radiometric accuracy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SMOS information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Snapshot overall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(CryoSat-2 SIRAL altimeter)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SIRAL instrument configuration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acquisition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 station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Radiometer sensed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Square of 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Hz significant wave height squared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20 Hz SWH squared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SWH squared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Hz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Off nadir angle of the satellite from platform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Mean sea-surface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Geoid's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Ocean depth/land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period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Tidal loading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Solid Earth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Geocentric pole tide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from altimeter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peakiness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 of 20 Hz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Hz Ku band peakiness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retracking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Ku band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20 Hz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ocean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OCOG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STD of 20 Hz OCOG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dry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wet tropospheric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Inverted barometer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Ionospheric correction from model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state bias correction on Ku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L1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LRM mode per cent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Scan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L2 processing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(OSI SAF EPS-SG SCA soil moisture 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size on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Corrected cross-pole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Faraday rotation angle (one way)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15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beam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 contribution ratio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 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probability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age ("A" parameter)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Formal uncertainty in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vector cell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 ambiguities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of selected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Ambiguous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