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13: Sequences common to image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(Radar reflectivity values)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reflectivity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reflectivity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(Radar rainfall intensities)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rainfall intensity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Radar rainfall intensity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(Non run-length encoded row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(Non run-length encoded picture data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Signed value so cannot cross pole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 run-length encoded row for 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(Run-length encoded row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(Run-length encoded picture data for Pixel value (4 bits))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Signed value so cannot cross pole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Run-length encoded row for 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(Run-length encoded picture data for pixel value (4 bits), regular grid)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longitude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 latitude location minus one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value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