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18: Radiological report sequences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accuracy), day/time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accuracy), time period (day, hour, minute)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Isotope mass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Element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 concentration (of named isotope type including gross beta)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318004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accuracy), day/time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precipitation/total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Isotope mass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Element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Concentration in precipitation (of named isotope type)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