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03</w:t>
      </w:r>
    </w:p>
    <w:p>
      <w:r>
        <w:rPr>
          <w:rFonts w:ascii="Arial" w:hAnsi="Arial"/>
          <w:b/>
          <w:sz w:val="18"/>
        </w:rPr>
        <w:t>003001  Tipo de estación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Estación terrestre (red sinóptica)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aguas poco profundas (fijadas al suelo marino/lacustre)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Buque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Equipo de perforación/plataforma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Boya fondeada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Boya libre (o boya a la deriva)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Boya de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Estación terrestre (red local)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Vehículo terrestre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Vehículo marino autónomo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 colocado en animal marino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003003 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Garita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Honda/noria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 garita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contra la radiación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Aspirado (p. ej., Assmann)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 abrigo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Portátil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003004  Tipo de garita/abrigo/protección contra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Garita de Stevenson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Garita de Stevenson marina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de placas de sección cilíndrica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Tubo concéntrico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de sección rectangular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de sección cuadrada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de sección triangular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Tejado abierto a simple vertiente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Tejado abierto en forma de V invertida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Integrado (p. ej., espejo enfriado)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003008  Garita o protección ventilada artificialmente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Ventilación natural en uso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Aspiración artificial en uso: flujo constante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Aspiración artificial en uso: flujo variable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003010  Método de medición de la corriente del mar/agua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91: Valor relegado. Utilícese en su lugar la cifra de clave 6.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GEK (Electrocinetógrafo geomagnético)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deriva del buque determinadas mediante marcaciones efectuadas a intervalos de 3 a 6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deriva del buque determinadas mediante marcaciones efectuadas a intervalos superiores a 6 horas, pero inferiores a 12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Deriva de la boya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de localización del fondo del océano del ADCP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 electromagnético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Rotor y paleta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ADCP descendido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003011  Método de cálculo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calculada mediante la ecuación de velocidad de caída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calculada mediante la presión de agua/ecuación de estado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003012  Tipo de instrumento/sensor para la medición del oxígeno disuelto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Optodo de oxígeno de Aanderaa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Botella de Winkler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003016  Posición de los sensores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rápida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rápida entre las huellas de rodada en el sentido opuestor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rápida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rápida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lenta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lenta entre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lenta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Vía lenta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003017  Tipo de estación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Automática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Dotada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Activada por eventos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 más largo que la norma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003018  Tipo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terraplén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llano en relación con los alrededores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cueca(s) fluvial(es) en las inmediaciones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bosque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grieta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en lo alto de la colina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en lo alto de la colina, bosque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en el valle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en el valle, bosque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inclinación hacia el norte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inclinación hacia el norte, bosque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inclinación hacia el sur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Carril libre, inclinación hacia el sur, bosque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Puente,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 valle en una zona urbana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 valle con bosque/praderas/campos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una calle/un carril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 río/canal de tamaño grande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 río/canal de tamaño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a través de un arroyo/canal de carga de tamaño pequeño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003019  Tipo de construcción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Asfalto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Hormigón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Construcción de hormigón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Construcción con vigas de acero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con vigas cajón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Tablero ortotrópico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Asfalto drenante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003020  Material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Madera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Aleación metálica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Plástico/plástico reforzado con fibra de vidrio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Caña/hierba/hoja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003021  Calefacción del 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003022  Propietario del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Servicio Meteorológico o Hidrometeorológico Nacional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Instituto de normalización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003023  Configuración de las persianas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Persianas en sección v simple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Persianas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Persianas en sección v doble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Persianas no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Ventilado, sin persianas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003027  Tipo de mecanismo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Solo (radiosonda individual)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Bloque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Cruz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Mecanismo en 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Mecanismo en doble 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Complejo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003028  Método de medición del equivalente en agua de la nieve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Examen manual multipunto de la nieve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Medición manual del equivalente en agua de la nieve en un solo punto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Colchón de nieve o escala de nieve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Gamma pasiva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Métodos GNSS/GPS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de rayos cósmicos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Reflectometría de dominio temporal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