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26</w:t>
      </w:r>
    </w:p>
    <w:p>
      <w:r>
        <w:rPr>
          <w:rFonts w:ascii="Arial" w:hAnsi="Arial"/>
          <w:b/>
          <w:sz w:val="18"/>
        </w:rPr>
        <w:t>026010  Horas incluidas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0500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0700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0800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0900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2400 incluida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Combinación de horas desconocida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