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06: Ubicación (horizontal –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precisión)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 (precisión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longitud (gran precisión)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longitud (precisión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de longitud (gran precisión)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de longitud (precisión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Distancia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onda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onda (espectral)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 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 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columna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Compensación en 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183: La compensación en X es la distancia entre el origen de proyección y la esquina superior izquierda del píxel superior izquierdo en un mapa, como se muestra en el diagrama siguiente: f.'arope-t15il u _.-t Pl-.é! nl¡i&lt;.&gt;CÍll i h.uu1w Jv I.2 – BUFR/CREX Tabla B/06 – 2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Tamaño de los píxeles en la horizontal – 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célula transversal a la trayectoria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Tamaño máximo de la dimensión 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Radio de confianza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